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775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75D" w:rsidRDefault="00683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CAPITAL EXPENDITURE REVIEWS UNDER SECTION 1122, SOCIAL SECURITY ACT, DESIGNATED AS REGULATION DOCUMENT NUMBER 4176, PURSUANT TO THE PROVISIONS OF ARTICLE 1, CHAPTER 23, TITLE 1 OF THE 1976 CODE.</w:t>
      </w: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Capital Expenditure Reviews Under Section 1122, Social Security Act, designated as Regulation Document Number 4176, and submitted to the General Assembly pursuant to the provisions of Article 1, Chapter 23, Title 1 of the 1976 Code, are approved.</w:t>
      </w: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83309">
        <w:t>2</w:t>
      </w:r>
      <w:r>
        <w:t>.</w:t>
      </w:r>
      <w:r>
        <w:tab/>
        <w:t>This joint resolution takes effect upon approval by the Governor.</w:t>
      </w: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2775D" w:rsidRPr="00FE4EC1" w:rsidRDefault="0068330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2775D" w:rsidRPr="00FE4EC1">
        <w:t>he Department has repealed Regulation 61</w:t>
      </w:r>
      <w:r w:rsidR="0022775D" w:rsidRPr="00FE4EC1">
        <w:noBreakHyphen/>
        <w:t>6, Capital Expenditure Reviews Under Section 1122, Social Security Act. This regulation has been subsumed by the State Certification of Need and Health Facility Licensure Act, Section 44</w:t>
      </w:r>
      <w:r w:rsidR="0022775D" w:rsidRPr="00FE4EC1">
        <w:noBreakHyphen/>
        <w:t>7</w:t>
      </w:r>
      <w:r w:rsidR="0022775D" w:rsidRPr="00FE4EC1">
        <w:noBreakHyphen/>
        <w:t>110 et seq., S.C. Code of Laws, 1976, as amended; Regulation 61</w:t>
      </w:r>
      <w:r w:rsidR="0022775D" w:rsidRPr="00FE4EC1">
        <w:noBreakHyphen/>
        <w:t xml:space="preserve">15, Certification of Need for Health Facilities and Services, and the South Carolina Health Plan. It is obsolete and no longer serves its </w:t>
      </w:r>
      <w:r w:rsidR="0022775D" w:rsidRPr="00FE4EC1">
        <w:lastRenderedPageBreak/>
        <w:t xml:space="preserve">intended purpose. In the interest of good government and efficiency, this regulation has been repealed. </w:t>
      </w:r>
    </w:p>
    <w:p w:rsidR="0022775D" w:rsidRPr="00FE4EC1"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75D" w:rsidRPr="00FE4EC1"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EC1">
        <w:t xml:space="preserve">A Notice of Drafting for the proposed repeal was published in the </w:t>
      </w:r>
      <w:r w:rsidRPr="00FE4EC1">
        <w:rPr>
          <w:iCs/>
        </w:rPr>
        <w:t>State Register</w:t>
      </w:r>
      <w:r w:rsidRPr="00FE4EC1">
        <w:t xml:space="preserve"> on September 24, 2010. </w:t>
      </w:r>
    </w:p>
    <w:p w:rsidR="008323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32393" w:rsidRDefault="00832393" w:rsidP="00832393">
      <w:pPr>
        <w:suppressAutoHyphens/>
      </w:pPr>
    </w:p>
    <w:sectPr w:rsidR="00832393" w:rsidSect="00832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75D" w:rsidRDefault="0022775D" w:rsidP="009F0C77">
      <w:r>
        <w:separator/>
      </w:r>
    </w:p>
  </w:endnote>
  <w:endnote w:type="continuationSeparator" w:id="0">
    <w:p w:rsidR="0022775D" w:rsidRDefault="002277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5F1F99-32B0-4233-8F79-3C58E65DDEDD}"/>
    <w:embedBold r:id="rId2" w:fontKey="{6BB25D77-CA89-468C-95D8-2F862C080D39}"/>
    <w:embedItalic r:id="rId3" w:fontKey="{DF8C0503-0A4C-4790-BE81-F407FDE00189}"/>
  </w:font>
  <w:font w:name="Calibri">
    <w:panose1 w:val="020F0502020204030204"/>
    <w:charset w:val="00"/>
    <w:family w:val="swiss"/>
    <w:pitch w:val="variable"/>
    <w:sig w:usb0="A00002EF" w:usb1="4000207B" w:usb2="00000000" w:usb3="00000000" w:csb0="0000009F" w:csb1="00000000"/>
    <w:embedRegular r:id="rId4" w:fontKey="{54E338D3-C821-453D-87F8-A08BFA47DEF6}"/>
  </w:font>
  <w:font w:name="Tahoma">
    <w:panose1 w:val="020B0604030504040204"/>
    <w:charset w:val="00"/>
    <w:family w:val="swiss"/>
    <w:pitch w:val="variable"/>
    <w:sig w:usb0="61002A87" w:usb1="80000000" w:usb2="00000008" w:usb3="00000000" w:csb0="000101FF" w:csb1="00000000"/>
    <w:embedRegular r:id="rId5" w:fontKey="{B9711E07-AC02-4077-8690-DB3EF2D2D8B4}"/>
  </w:font>
  <w:font w:name="Cambria">
    <w:panose1 w:val="02040503050406030204"/>
    <w:charset w:val="00"/>
    <w:family w:val="roman"/>
    <w:pitch w:val="variable"/>
    <w:sig w:usb0="A00002EF" w:usb1="4000004B" w:usb2="00000000" w:usb3="00000000" w:csb0="0000009F" w:csb1="00000000"/>
    <w:embedRegular r:id="rId6" w:fontKey="{CC23D06A-A5C8-4F3C-86E3-E6101C6188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B40" w:rsidRPr="00832393" w:rsidRDefault="00832393" w:rsidP="00832393">
    <w:pPr>
      <w:pStyle w:val="Footer"/>
      <w:tabs>
        <w:tab w:val="clear" w:pos="4680"/>
        <w:tab w:val="clear" w:pos="9360"/>
        <w:tab w:val="center" w:pos="2995"/>
      </w:tabs>
      <w:spacing w:before="120"/>
    </w:pPr>
    <w:r>
      <w:t>[1180]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75D" w:rsidRDefault="0022775D" w:rsidP="009F0C77">
      <w:r>
        <w:separator/>
      </w:r>
    </w:p>
  </w:footnote>
  <w:footnote w:type="continuationSeparator" w:id="0">
    <w:p w:rsidR="0022775D" w:rsidRDefault="002277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4AC12"/>
    <w:docVar w:name="CoverBillType" w:val="a"/>
    <w:docVar w:name="docpath" w:val="L:\Council\bills\DBS\31044AC12.DOCX"/>
    <w:docVar w:name="dvBillNumber" w:val="1180"/>
    <w:docVar w:name="dvBillNumberPrefix" w:val="S. "/>
    <w:docVar w:name="dvOriginalBody" w:val="Senate"/>
    <w:docVar w:name="dvSteno" w:val="DBS"/>
    <w:docVar w:name="NameofBody" w:val="s"/>
    <w:docVar w:name="vgroup2" w:val="Council"/>
  </w:docVars>
  <w:rsids>
    <w:rsidRoot w:val="005303B1"/>
    <w:rsid w:val="00026C9A"/>
    <w:rsid w:val="000965A1"/>
    <w:rsid w:val="000E1785"/>
    <w:rsid w:val="001023A4"/>
    <w:rsid w:val="0010776B"/>
    <w:rsid w:val="00133E66"/>
    <w:rsid w:val="00134ACF"/>
    <w:rsid w:val="00144E15"/>
    <w:rsid w:val="001A4A62"/>
    <w:rsid w:val="001A681E"/>
    <w:rsid w:val="001B211F"/>
    <w:rsid w:val="001D08F2"/>
    <w:rsid w:val="002037CA"/>
    <w:rsid w:val="002047A2"/>
    <w:rsid w:val="0022775D"/>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03B1"/>
    <w:rsid w:val="00577C6C"/>
    <w:rsid w:val="0058501B"/>
    <w:rsid w:val="006215AA"/>
    <w:rsid w:val="006340D9"/>
    <w:rsid w:val="00643B8E"/>
    <w:rsid w:val="00665EBC"/>
    <w:rsid w:val="0068330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2393"/>
    <w:rsid w:val="00872729"/>
    <w:rsid w:val="008F4429"/>
    <w:rsid w:val="009352BB"/>
    <w:rsid w:val="0097404E"/>
    <w:rsid w:val="00990668"/>
    <w:rsid w:val="009A33A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0B4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309"/>
    <w:rPr>
      <w:rFonts w:ascii="Tahoma" w:hAnsi="Tahoma" w:cs="Tahoma"/>
      <w:sz w:val="16"/>
      <w:szCs w:val="16"/>
    </w:rPr>
  </w:style>
  <w:style w:type="character" w:customStyle="1" w:styleId="BalloonTextChar">
    <w:name w:val="Balloon Text Char"/>
    <w:basedOn w:val="DefaultParagraphFont"/>
    <w:link w:val="BalloonText"/>
    <w:uiPriority w:val="99"/>
    <w:semiHidden/>
    <w:rsid w:val="006833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DDB01-F75A-458C-A4FE-8ED5A43BD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1292</Characters>
  <Application>Microsoft Office Word</Application>
  <DocSecurity>0</DocSecurity>
  <Lines>10</Lines>
  <Paragraphs>3</Paragraphs>
  <ScaleCrop>false</ScaleCrop>
  <Company> </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2012-02-02T17:23:00Z</cp:lastPrinted>
  <dcterms:created xsi:type="dcterms:W3CDTF">2012-02-07T17:31:00Z</dcterms:created>
  <dcterms:modified xsi:type="dcterms:W3CDTF">2012-02-07T17:31:00Z</dcterms:modified>
</cp:coreProperties>
</file>