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5C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13</w:t>
      </w:r>
      <w:r>
        <w:noBreakHyphen/>
        <w:t>625, CODE OF LAWS OF SOUTH CAROLINA, 1976, RELATING TO THE TAKING OF NONGAME FISH, THE USE OF GAME FISHING DEVICES, AND THE USE OF FISHING DEVICES BY A FISHERMAN FISHING FROM A BOAT, SO AS TO PROVIDE THAT A FISHERMAN FISHING FROM A BOAT IS LIMITED TO USING SIX GAME FISHING DEVICES IF ALL PERSONS IN THE BOA</w:t>
      </w:r>
      <w:r w:rsidR="00C7542E">
        <w:t>T</w:t>
      </w:r>
      <w:r>
        <w:t xml:space="preserve"> OLDER THAN SIXTEEN YEARS HAVE VALID FISHING LICENSES.</w:t>
      </w:r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963E8">
        <w:t>Section 50</w:t>
      </w:r>
      <w:r w:rsidR="005963E8">
        <w:noBreakHyphen/>
        <w:t>13</w:t>
      </w:r>
      <w:r w:rsidR="005963E8">
        <w:noBreakHyphen/>
        <w:t>625 of the 1976 Code</w:t>
      </w:r>
      <w:r w:rsidR="00C7542E">
        <w:t>,</w:t>
      </w:r>
      <w:r w:rsidR="005963E8">
        <w:t xml:space="preserve"> as added by </w:t>
      </w:r>
      <w:r w:rsidR="00331138">
        <w:t xml:space="preserve">an </w:t>
      </w:r>
      <w:r w:rsidR="005963E8">
        <w:t xml:space="preserve">Act bearing ratification number 121 </w:t>
      </w:r>
      <w:r w:rsidR="00C7542E">
        <w:t xml:space="preserve">of 2012, </w:t>
      </w:r>
      <w:r w:rsidR="005963E8">
        <w:t>is amended to read:</w:t>
      </w:r>
    </w:p>
    <w:p w:rsidR="005963E8" w:rsidRDefault="00596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3E8" w:rsidRDefault="00596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13</w:t>
      </w:r>
      <w:r>
        <w:noBreakHyphen/>
        <w:t>625.</w:t>
      </w:r>
      <w:r>
        <w:tab/>
      </w:r>
      <w:r w:rsidRPr="00DF7449">
        <w:rPr>
          <w:color w:val="000000" w:themeColor="text1"/>
          <w:u w:color="000000" w:themeColor="text1"/>
        </w:rPr>
        <w:t xml:space="preserve">Nongame fish may be taken with any lawful game fishing device.  A fisherman may use only four game fishing devices.  A fisherman fishing from a boat may use </w:t>
      </w:r>
      <w:r w:rsidRPr="005963E8">
        <w:rPr>
          <w:strike/>
          <w:color w:val="000000" w:themeColor="text1"/>
          <w:u w:color="000000" w:themeColor="text1"/>
        </w:rPr>
        <w:t>an unlimited number of</w:t>
      </w:r>
      <w:r w:rsidRPr="00DF7449">
        <w:rPr>
          <w:color w:val="000000" w:themeColor="text1"/>
          <w:u w:color="000000" w:themeColor="text1"/>
        </w:rPr>
        <w:t xml:space="preserve"> </w:t>
      </w:r>
      <w:r w:rsidRPr="005963E8">
        <w:rPr>
          <w:color w:val="000000" w:themeColor="text1"/>
          <w:u w:val="single"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</w:t>
      </w:r>
      <w:r w:rsidRPr="00DF7449">
        <w:rPr>
          <w:color w:val="000000" w:themeColor="text1"/>
          <w:u w:color="000000" w:themeColor="text1"/>
        </w:rPr>
        <w:t>game fishing devices if all persons in the boat older than sixteen years have valid fishing licenses.</w:t>
      </w:r>
      <w:r>
        <w:rPr>
          <w:color w:val="000000" w:themeColor="text1"/>
          <w:u w:color="000000" w:themeColor="text1"/>
        </w:rPr>
        <w:t>”</w:t>
      </w:r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963E8">
        <w:t>2</w:t>
      </w:r>
      <w:r>
        <w:t>.</w:t>
      </w:r>
      <w:r>
        <w:tab/>
        <w:t>This act takes effect upon approval by the Governor.</w:t>
      </w:r>
    </w:p>
    <w:p w:rsidR="005D3B96" w:rsidRDefault="005963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B96" w:rsidRDefault="005D3B96" w:rsidP="005D3B96">
      <w:pPr>
        <w:suppressAutoHyphens/>
      </w:pPr>
    </w:p>
    <w:sectPr w:rsidR="005D3B96" w:rsidSect="005D3B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CFE" w:rsidRDefault="00585CFE" w:rsidP="009F0C77">
      <w:r>
        <w:separator/>
      </w:r>
    </w:p>
  </w:endnote>
  <w:endnote w:type="continuationSeparator" w:id="0">
    <w:p w:rsidR="00585CFE" w:rsidRDefault="00585C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F7BD69-7572-45CA-BD25-48B05FF9A27B}"/>
    <w:embedBold r:id="rId2" w:fontKey="{FB29F4FC-275A-44C8-A56A-3A7D8D4D35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84BB67-894A-46F2-8F11-CA4ABED432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0919797-5140-4556-934C-9C22FB2F51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3F8" w:rsidRPr="005D3B96" w:rsidRDefault="005D3B96" w:rsidP="005D3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CFE" w:rsidRDefault="00585CFE" w:rsidP="009F0C77">
      <w:r>
        <w:separator/>
      </w:r>
    </w:p>
  </w:footnote>
  <w:footnote w:type="continuationSeparator" w:id="0">
    <w:p w:rsidR="00585CFE" w:rsidRDefault="00585C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25CM12"/>
    <w:docVar w:name="CoverBillType" w:val="b"/>
    <w:docVar w:name="docpath" w:val="L:\Council\bills\SWB\5125CM12.DOCX"/>
    <w:docVar w:name="dvBillNumber" w:val="119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A40A8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113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1C20"/>
    <w:rsid w:val="0058501B"/>
    <w:rsid w:val="00585CFE"/>
    <w:rsid w:val="005963E8"/>
    <w:rsid w:val="005D3B96"/>
    <w:rsid w:val="006215AA"/>
    <w:rsid w:val="006340D9"/>
    <w:rsid w:val="00643B8E"/>
    <w:rsid w:val="00665EBC"/>
    <w:rsid w:val="0069470D"/>
    <w:rsid w:val="006A40A8"/>
    <w:rsid w:val="006A476C"/>
    <w:rsid w:val="006C6A93"/>
    <w:rsid w:val="006E02F9"/>
    <w:rsid w:val="007239B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87A94"/>
    <w:rsid w:val="00A9741D"/>
    <w:rsid w:val="00AD4B17"/>
    <w:rsid w:val="00B26FA6"/>
    <w:rsid w:val="00B741CB"/>
    <w:rsid w:val="00B934F3"/>
    <w:rsid w:val="00BB15D1"/>
    <w:rsid w:val="00BB6347"/>
    <w:rsid w:val="00BD2134"/>
    <w:rsid w:val="00C038D8"/>
    <w:rsid w:val="00C045DD"/>
    <w:rsid w:val="00C3136F"/>
    <w:rsid w:val="00C3483A"/>
    <w:rsid w:val="00C74E9D"/>
    <w:rsid w:val="00C7542E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539E"/>
    <w:rsid w:val="00EA23F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FB0C5-289A-49B8-96FE-0A5C2FAAD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840</Characters>
  <Application>Microsoft Office Word</Application>
  <DocSecurity>0</DocSecurity>
  <Lines>7</Lines>
  <Paragraphs>1</Paragraphs>
  <ScaleCrop>false</ScaleCrop>
  <Company> 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2012-02-02T16:52:00Z</cp:lastPrinted>
  <dcterms:created xsi:type="dcterms:W3CDTF">2012-02-08T19:45:00Z</dcterms:created>
  <dcterms:modified xsi:type="dcterms:W3CDTF">2012-02-08T19:45:00Z</dcterms:modified>
</cp:coreProperties>
</file>