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5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76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</w:t>
      </w:r>
      <w:r>
        <w:noBreakHyphen/>
        <w:t>30, AS AMENDED, CODE OF LAWS OF SOUTH CAROLINA, 1976, RELATING TO THE VARIOUS CLASSIFICATIONS OF BIRDS, GAME ANIMALS, AND FISH, SO AS TO CLASSIFY COBIA RACHYCENTRON CANADUM AS A SALTWATER GAME FISH.</w:t>
      </w:r>
    </w:p>
    <w:p w:rsidR="00217676" w:rsidRDefault="00217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17676" w:rsidRDefault="00217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7676" w:rsidRDefault="00217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D98" w:rsidRDefault="00217676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5D98">
        <w:t>Section 50</w:t>
      </w:r>
      <w:r w:rsidR="00C75D98">
        <w:noBreakHyphen/>
        <w:t>1</w:t>
      </w:r>
      <w:r w:rsidR="00C75D98">
        <w:noBreakHyphen/>
        <w:t>30(7) of the 1976 Code, as last amended by Act 200 of 2010, is further amended to read:</w:t>
      </w:r>
    </w:p>
    <w:p w:rsidR="00C75D98" w:rsidRDefault="00C75D98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D98" w:rsidRDefault="00C75D98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“(7)</w:t>
      </w:r>
      <w:r>
        <w:tab/>
      </w:r>
      <w:r w:rsidRPr="00787819">
        <w:rPr>
          <w:color w:val="000000"/>
        </w:rPr>
        <w:t xml:space="preserve">Saltwater game fish: </w:t>
      </w:r>
      <w:r>
        <w:rPr>
          <w:color w:val="000000"/>
          <w:u w:val="single"/>
        </w:rPr>
        <w:t>Cobia Rachycentron canadum;</w:t>
      </w:r>
      <w:r w:rsidRPr="00787819">
        <w:rPr>
          <w:color w:val="000000"/>
        </w:rPr>
        <w:t xml:space="preserve"> spotted seatrout (winter trout) Cynoscion nebulosus</w:t>
      </w:r>
      <w:r w:rsidRPr="00D8640F">
        <w:rPr>
          <w:strike/>
          <w:color w:val="000000"/>
        </w:rPr>
        <w:t>,</w:t>
      </w:r>
      <w:r w:rsidRPr="00D8640F">
        <w:rPr>
          <w:color w:val="000000"/>
          <w:u w:val="single"/>
        </w:rPr>
        <w:t>;</w:t>
      </w:r>
      <w:r w:rsidRPr="00787819">
        <w:rPr>
          <w:color w:val="000000"/>
        </w:rPr>
        <w:t xml:space="preserve"> red drum (channel bass) Sciaenops ocellatus</w:t>
      </w:r>
      <w:r w:rsidRPr="00D8640F">
        <w:rPr>
          <w:strike/>
          <w:color w:val="000000"/>
        </w:rPr>
        <w:t>;</w:t>
      </w:r>
      <w:r w:rsidRPr="00D8640F">
        <w:rPr>
          <w:color w:val="000000"/>
          <w:u w:val="single"/>
        </w:rPr>
        <w:t>;</w:t>
      </w:r>
      <w:r w:rsidRPr="00787819">
        <w:rPr>
          <w:color w:val="000000"/>
        </w:rPr>
        <w:t xml:space="preserve">  tarpon Megalops atlanticus</w:t>
      </w:r>
      <w:r w:rsidRPr="00D8640F">
        <w:rPr>
          <w:strike/>
          <w:color w:val="000000"/>
        </w:rPr>
        <w:t>,</w:t>
      </w:r>
      <w:r w:rsidRPr="00D8640F">
        <w:rPr>
          <w:color w:val="000000"/>
          <w:u w:val="single"/>
        </w:rPr>
        <w:t>;</w:t>
      </w:r>
      <w:r w:rsidRPr="00787819">
        <w:rPr>
          <w:color w:val="000000"/>
        </w:rPr>
        <w:t xml:space="preserve"> and any species of billfish of the Family Istiophoridae.</w:t>
      </w:r>
      <w:r>
        <w:rPr>
          <w:color w:val="000000"/>
        </w:rPr>
        <w:t>”</w:t>
      </w:r>
    </w:p>
    <w:p w:rsidR="00C75D98" w:rsidRDefault="00C75D98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D98" w:rsidRDefault="00C75D98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addition of Cobia Rachycentron canadum to the list of saltwater gamefish in Section 50</w:t>
      </w:r>
      <w:r>
        <w:noBreakHyphen/>
        <w:t>1</w:t>
      </w:r>
      <w:r>
        <w:noBreakHyphen/>
        <w:t>30(7) as contained in Section 1 of this act expires three years after the effective date of this act, unless extended before this expiration date by the General Assembly.</w:t>
      </w:r>
    </w:p>
    <w:p w:rsidR="00C75D98" w:rsidRDefault="00C75D98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676" w:rsidRDefault="00C75D98" w:rsidP="00C75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854CD" w:rsidRDefault="00C75D9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4CD" w:rsidRDefault="009854CD" w:rsidP="009854CD">
      <w:pPr>
        <w:suppressAutoHyphens/>
      </w:pPr>
    </w:p>
    <w:sectPr w:rsidR="009854CD" w:rsidSect="009854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676" w:rsidRDefault="00217676" w:rsidP="009F0C77">
      <w:r>
        <w:separator/>
      </w:r>
    </w:p>
  </w:endnote>
  <w:endnote w:type="continuationSeparator" w:id="0">
    <w:p w:rsidR="00217676" w:rsidRDefault="002176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C3F44A-9AD3-40F4-9FAC-5243A171397C}"/>
    <w:embedBold r:id="rId2" w:fontKey="{77222BB7-7716-4BED-AD83-DFF8CC6F1B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45E315-A8F5-43C6-A6F3-E68C6893EF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B00B137-341B-42BE-BC5E-2EADC49944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753" w:rsidRPr="009854CD" w:rsidRDefault="009854CD" w:rsidP="009854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676" w:rsidRDefault="00217676" w:rsidP="009F0C77">
      <w:r>
        <w:separator/>
      </w:r>
    </w:p>
  </w:footnote>
  <w:footnote w:type="continuationSeparator" w:id="0">
    <w:p w:rsidR="00217676" w:rsidRDefault="002176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15CM12"/>
    <w:docVar w:name="CoverBillType" w:val="b"/>
    <w:docVar w:name="docpath" w:val="L:\Council\bills\SWB\5115CM12.DOCX"/>
    <w:docVar w:name="dvBillNumber" w:val="123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73D84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67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73D84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775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854CD"/>
    <w:rsid w:val="00990668"/>
    <w:rsid w:val="009B6426"/>
    <w:rsid w:val="009F0C77"/>
    <w:rsid w:val="009F4DD1"/>
    <w:rsid w:val="00A51C30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2563"/>
    <w:rsid w:val="00C038D8"/>
    <w:rsid w:val="00C045DD"/>
    <w:rsid w:val="00C3136F"/>
    <w:rsid w:val="00C3483A"/>
    <w:rsid w:val="00C74E9D"/>
    <w:rsid w:val="00C75D98"/>
    <w:rsid w:val="00C82FD3"/>
    <w:rsid w:val="00CC6B7B"/>
    <w:rsid w:val="00CD3619"/>
    <w:rsid w:val="00CF4447"/>
    <w:rsid w:val="00D405E7"/>
    <w:rsid w:val="00D41D56"/>
    <w:rsid w:val="00D6260D"/>
    <w:rsid w:val="00D6662B"/>
    <w:rsid w:val="00D9164E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DA438-2195-4590-9175-DA98FDF0E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867</Characters>
  <Application>Microsoft Office Word</Application>
  <DocSecurity>0</DocSecurity>
  <Lines>7</Lines>
  <Paragraphs>2</Paragraphs>
  <ScaleCrop>false</ScaleCrop>
  <Company> 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dcterms:created xsi:type="dcterms:W3CDTF">2012-02-16T16:45:00Z</dcterms:created>
  <dcterms:modified xsi:type="dcterms:W3CDTF">2012-02-16T16:45:00Z</dcterms:modified>
</cp:coreProperties>
</file>