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1F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AB09B0">
        <w:noBreakHyphen/>
      </w:r>
      <w:r>
        <w:t>103</w:t>
      </w:r>
      <w:r w:rsidR="00AB09B0">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THAT REGION, AND TO DEFINE “THAT REGION”.</w:t>
      </w:r>
    </w:p>
    <w:p w:rsidR="00081F89" w:rsidRDefault="0008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F89" w:rsidRDefault="0008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F89" w:rsidRDefault="0008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7C3" w:rsidRDefault="00081F89"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7C3">
        <w:tab/>
        <w:t>Section 59</w:t>
      </w:r>
      <w:r w:rsidR="00AB09B0">
        <w:noBreakHyphen/>
      </w:r>
      <w:r w:rsidR="00CA67C3">
        <w:t>103</w:t>
      </w:r>
      <w:r w:rsidR="00AB09B0">
        <w:noBreakHyphen/>
      </w:r>
      <w:r w:rsidR="00CA67C3">
        <w:t>15(B) of the 1976 Code is amended to read:</w:t>
      </w:r>
    </w:p>
    <w:p w:rsidR="00CA67C3"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AB09B0">
        <w:rPr>
          <w:color w:val="000000" w:themeColor="text1"/>
          <w:u w:color="000000" w:themeColor="text1"/>
        </w:rPr>
        <w:noBreakHyphen/>
      </w:r>
      <w:r w:rsidRPr="00845A86">
        <w:rPr>
          <w:color w:val="000000" w:themeColor="text1"/>
          <w:u w:color="000000" w:themeColor="text1"/>
        </w:rPr>
        <w:t xml:space="preserve">secondary school in this State is as follows: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AB09B0">
        <w:rPr>
          <w:color w:val="000000" w:themeColor="text1"/>
          <w:u w:color="000000" w:themeColor="text1"/>
        </w:rPr>
        <w:noBreakHyphen/>
      </w:r>
      <w:r w:rsidRPr="00845A86">
        <w:rPr>
          <w:color w:val="000000" w:themeColor="text1"/>
          <w:u w:color="000000" w:themeColor="text1"/>
        </w:rPr>
        <w:t>level baccalaureate education, master</w:t>
      </w:r>
      <w:r w:rsidR="00AB09B0" w:rsidRPr="00AB09B0">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AB09B0">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(2)</w:t>
      </w:r>
      <w:r>
        <w:rPr>
          <w:color w:val="000000" w:themeColor="text1"/>
          <w:u w:color="000000" w:themeColor="text1"/>
        </w:rPr>
        <w:tab/>
      </w:r>
      <w:r w:rsidRPr="00845A86">
        <w:rPr>
          <w:color w:val="000000" w:themeColor="text1"/>
          <w:u w:color="000000" w:themeColor="text1"/>
        </w:rPr>
        <w:t>Four</w:t>
      </w:r>
      <w:r w:rsidR="00AB09B0">
        <w:rPr>
          <w:color w:val="000000" w:themeColor="text1"/>
          <w:u w:color="000000" w:themeColor="text1"/>
        </w:rPr>
        <w:noBreakHyphen/>
      </w:r>
      <w:r w:rsidRPr="00845A86">
        <w:rPr>
          <w:color w:val="000000" w:themeColor="text1"/>
          <w:u w:color="000000" w:themeColor="text1"/>
        </w:rPr>
        <w:t xml:space="preserve">year colleges and universities </w:t>
      </w:r>
    </w:p>
    <w:p w:rsidR="00CA67C3"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val="single" w:color="000000" w:themeColor="text1"/>
        </w:rPr>
        <w:t>(i)</w:t>
      </w:r>
      <w:r>
        <w:rPr>
          <w:color w:val="000000" w:themeColor="text1"/>
          <w:u w:color="000000" w:themeColor="text1"/>
        </w:rPr>
        <w:tab/>
      </w:r>
      <w:r w:rsidRPr="00845A86">
        <w:rPr>
          <w:color w:val="000000" w:themeColor="text1"/>
          <w:u w:color="000000" w:themeColor="text1"/>
        </w:rPr>
        <w:t>college</w:t>
      </w:r>
      <w:r w:rsidR="00AB09B0">
        <w:rPr>
          <w:color w:val="000000" w:themeColor="text1"/>
          <w:u w:color="000000" w:themeColor="text1"/>
        </w:rPr>
        <w:noBreakHyphen/>
      </w:r>
      <w:r w:rsidRPr="00845A86">
        <w:rPr>
          <w:color w:val="000000" w:themeColor="text1"/>
          <w:u w:color="000000" w:themeColor="text1"/>
        </w:rPr>
        <w:t xml:space="preserve">level baccalaureate education </w:t>
      </w:r>
      <w:r w:rsidRPr="00491CB9">
        <w:rPr>
          <w:strike/>
          <w:color w:val="000000" w:themeColor="text1"/>
          <w:u w:color="000000" w:themeColor="text1"/>
        </w:rPr>
        <w:t>and</w:t>
      </w:r>
      <w:r w:rsidRPr="00845A86">
        <w:rPr>
          <w:color w:val="000000" w:themeColor="text1"/>
          <w:u w:color="000000" w:themeColor="text1"/>
        </w:rPr>
        <w:t xml:space="preserve"> </w:t>
      </w:r>
      <w:r>
        <w:rPr>
          <w:color w:val="000000" w:themeColor="text1"/>
          <w:u w:val="single" w:color="000000" w:themeColor="text1"/>
        </w:rPr>
        <w:t>with</w:t>
      </w:r>
      <w:r>
        <w:rPr>
          <w:color w:val="000000" w:themeColor="text1"/>
          <w:u w:color="000000" w:themeColor="text1"/>
        </w:rPr>
        <w:t xml:space="preserve"> </w:t>
      </w:r>
      <w:r w:rsidRPr="00845A86">
        <w:rPr>
          <w:color w:val="000000" w:themeColor="text1"/>
          <w:u w:color="000000" w:themeColor="text1"/>
        </w:rPr>
        <w:t>selected master</w:t>
      </w:r>
      <w:r w:rsidR="00AB09B0" w:rsidRPr="00AB09B0">
        <w:rPr>
          <w:color w:val="000000" w:themeColor="text1"/>
          <w:u w:color="000000" w:themeColor="text1"/>
        </w:rPr>
        <w:t>’</w:t>
      </w:r>
      <w:r w:rsidRPr="00845A86">
        <w:rPr>
          <w:color w:val="000000" w:themeColor="text1"/>
          <w:u w:color="000000" w:themeColor="text1"/>
        </w:rPr>
        <w:t xml:space="preserve">s </w:t>
      </w:r>
      <w:r>
        <w:rPr>
          <w:color w:val="000000" w:themeColor="text1"/>
          <w:u w:val="single" w:color="000000" w:themeColor="text1"/>
        </w:rPr>
        <w:t>and unique doctoral</w:t>
      </w:r>
      <w:r>
        <w:rPr>
          <w:color w:val="000000" w:themeColor="text1"/>
          <w:u w:color="000000" w:themeColor="text1"/>
        </w:rPr>
        <w:t xml:space="preserve"> </w:t>
      </w:r>
      <w:r w:rsidRPr="00845A86">
        <w:rPr>
          <w:color w:val="000000" w:themeColor="text1"/>
          <w:u w:color="000000" w:themeColor="text1"/>
        </w:rPr>
        <w:t>degrees</w:t>
      </w:r>
      <w:r>
        <w:rPr>
          <w:color w:val="000000" w:themeColor="text1"/>
          <w:u w:color="000000" w:themeColor="text1"/>
        </w:rPr>
        <w:t xml:space="preserve"> </w:t>
      </w:r>
      <w:r>
        <w:rPr>
          <w:color w:val="000000" w:themeColor="text1"/>
          <w:u w:val="single" w:color="000000" w:themeColor="text1"/>
        </w:rPr>
        <w:t>that are not duplicative of any research university doctoral programs in that region,</w:t>
      </w:r>
      <w:r w:rsidRPr="00845A86">
        <w:rPr>
          <w:color w:val="000000" w:themeColor="text1"/>
          <w:u w:color="000000" w:themeColor="text1"/>
        </w:rPr>
        <w:t xml:space="preserve"> which lead to employment or continued education, or both, </w:t>
      </w:r>
      <w:r w:rsidRPr="008D6CAA">
        <w:rPr>
          <w:color w:val="000000" w:themeColor="text1"/>
          <w:u w:color="000000" w:themeColor="text1"/>
        </w:rPr>
        <w:t>except for</w:t>
      </w:r>
      <w:r>
        <w:rPr>
          <w:color w:val="000000" w:themeColor="text1"/>
          <w:u w:color="000000" w:themeColor="text1"/>
        </w:rPr>
        <w:t xml:space="preserve"> </w:t>
      </w:r>
      <w:r w:rsidRPr="00845A86">
        <w:rPr>
          <w:color w:val="000000" w:themeColor="text1"/>
          <w:u w:color="000000" w:themeColor="text1"/>
        </w:rPr>
        <w:t>doctoral degrees currently being offered;</w:t>
      </w:r>
    </w:p>
    <w:p w:rsidR="00CA67C3" w:rsidRPr="008D6CAA"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1D3F1F">
        <w:rPr>
          <w:color w:val="000000" w:themeColor="text1"/>
          <w:u w:color="000000" w:themeColor="text1"/>
        </w:rPr>
        <w:tab/>
      </w:r>
      <w:r>
        <w:rPr>
          <w:color w:val="000000" w:themeColor="text1"/>
          <w:u w:val="single" w:color="000000" w:themeColor="text1"/>
        </w:rPr>
        <w:t xml:space="preserve">for purposes of this subitem, </w:t>
      </w:r>
      <w:r w:rsidR="00AB09B0" w:rsidRPr="00AB09B0">
        <w:rPr>
          <w:color w:val="000000" w:themeColor="text1"/>
          <w:u w:val="single" w:color="000000" w:themeColor="text1"/>
        </w:rPr>
        <w:t>‘</w:t>
      </w:r>
      <w:r>
        <w:rPr>
          <w:color w:val="000000" w:themeColor="text1"/>
          <w:u w:val="single" w:color="000000" w:themeColor="text1"/>
        </w:rPr>
        <w:t>that region</w:t>
      </w:r>
      <w:r w:rsidR="00AB09B0" w:rsidRPr="00AB09B0">
        <w:rPr>
          <w:color w:val="000000" w:themeColor="text1"/>
          <w:u w:val="single" w:color="000000" w:themeColor="text1"/>
        </w:rPr>
        <w:t>’</w:t>
      </w:r>
      <w:r>
        <w:rPr>
          <w:color w:val="000000" w:themeColor="text1"/>
          <w:u w:val="single" w:color="000000" w:themeColor="text1"/>
        </w:rPr>
        <w:t xml:space="preserve"> includes the area within a seventy mile radius from the center of a research university main campus;</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limited and specialized research;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AB09B0">
        <w:rPr>
          <w:color w:val="000000" w:themeColor="text1"/>
          <w:u w:color="000000" w:themeColor="text1"/>
        </w:rPr>
        <w:noBreakHyphen/>
      </w:r>
      <w:r w:rsidRPr="00845A86">
        <w:rPr>
          <w:color w:val="000000" w:themeColor="text1"/>
          <w:u w:color="000000" w:themeColor="text1"/>
        </w:rPr>
        <w:t xml:space="preserve">year institutions </w:t>
      </w:r>
      <w:r w:rsidR="00AB09B0">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AB09B0">
        <w:rPr>
          <w:color w:val="000000" w:themeColor="text1"/>
          <w:u w:color="000000" w:themeColor="text1"/>
        </w:rPr>
        <w:noBreakHyphen/>
      </w:r>
      <w:r w:rsidRPr="00845A86">
        <w:rPr>
          <w:color w:val="000000" w:themeColor="text1"/>
          <w:u w:color="000000" w:themeColor="text1"/>
        </w:rPr>
        <w:t>level pre</w:t>
      </w:r>
      <w:r w:rsidR="00AB09B0">
        <w:rPr>
          <w:color w:val="000000" w:themeColor="text1"/>
          <w:u w:color="000000" w:themeColor="text1"/>
        </w:rPr>
        <w:noBreakHyphen/>
      </w:r>
      <w:r w:rsidRPr="00845A86">
        <w:rPr>
          <w:color w:val="000000" w:themeColor="text1"/>
          <w:u w:color="000000" w:themeColor="text1"/>
        </w:rPr>
        <w:t>baccalaureate education necessary to confer associates</w:t>
      </w:r>
      <w:r w:rsidR="00AB09B0" w:rsidRPr="00AB09B0">
        <w:rPr>
          <w:color w:val="000000" w:themeColor="text1"/>
          <w:u w:color="000000" w:themeColor="text1"/>
        </w:rPr>
        <w:t>’</w:t>
      </w:r>
      <w:r w:rsidRPr="00845A86">
        <w:rPr>
          <w:color w:val="000000" w:themeColor="text1"/>
          <w:u w:color="000000" w:themeColor="text1"/>
        </w:rPr>
        <w:t xml:space="preserve"> degrees which lead to continued education at a four</w:t>
      </w:r>
      <w:r w:rsidR="00AB09B0">
        <w:rPr>
          <w:color w:val="000000" w:themeColor="text1"/>
          <w:u w:color="000000" w:themeColor="text1"/>
        </w:rPr>
        <w:noBreakHyphen/>
      </w:r>
      <w:r w:rsidRPr="00845A86">
        <w:rPr>
          <w:color w:val="000000" w:themeColor="text1"/>
          <w:u w:color="000000" w:themeColor="text1"/>
        </w:rPr>
        <w:t xml:space="preserve">year or research institution;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AB09B0">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AB09B0">
        <w:rPr>
          <w:color w:val="000000" w:themeColor="text1"/>
          <w:u w:color="000000" w:themeColor="text1"/>
        </w:rPr>
        <w:noBreakHyphen/>
      </w:r>
      <w:r w:rsidRPr="00845A86">
        <w:rPr>
          <w:color w:val="000000" w:themeColor="text1"/>
          <w:u w:color="000000" w:themeColor="text1"/>
        </w:rPr>
        <w:t xml:space="preserve">secondary education;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AB09B0">
        <w:rPr>
          <w:color w:val="000000" w:themeColor="text1"/>
          <w:u w:color="000000" w:themeColor="text1"/>
        </w:rPr>
        <w:noBreakHyphen/>
      </w:r>
      <w:r w:rsidRPr="00845A86">
        <w:rPr>
          <w:color w:val="000000" w:themeColor="text1"/>
          <w:u w:color="000000" w:themeColor="text1"/>
        </w:rPr>
        <w:t>to</w:t>
      </w:r>
      <w:r w:rsidR="00AB09B0">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CA67C3"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48B1" w:rsidRDefault="00AB09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8B1" w:rsidRDefault="007D48B1" w:rsidP="007D48B1">
      <w:pPr>
        <w:suppressAutoHyphens/>
      </w:pPr>
    </w:p>
    <w:sectPr w:rsidR="007D48B1" w:rsidSect="007D48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F89" w:rsidRDefault="00081F89" w:rsidP="009F0C77">
      <w:r>
        <w:separator/>
      </w:r>
    </w:p>
  </w:endnote>
  <w:endnote w:type="continuationSeparator" w:id="0">
    <w:p w:rsidR="00081F89" w:rsidRDefault="00081F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ACA044-D0EF-47AA-8C65-94A34F5B18C9}"/>
    <w:embedBold r:id="rId2" w:fontKey="{7A7AEF3A-2778-47B4-B006-E18784B62C29}"/>
  </w:font>
  <w:font w:name="Calibri">
    <w:panose1 w:val="020F0502020204030204"/>
    <w:charset w:val="00"/>
    <w:family w:val="swiss"/>
    <w:pitch w:val="variable"/>
    <w:sig w:usb0="A00002EF" w:usb1="4000207B" w:usb2="00000000" w:usb3="00000000" w:csb0="0000009F" w:csb1="00000000"/>
    <w:embedRegular r:id="rId3" w:fontKey="{5058C861-DEEF-4828-A590-FA87E4361A47}"/>
  </w:font>
  <w:font w:name="Cambria">
    <w:panose1 w:val="02040503050406030204"/>
    <w:charset w:val="00"/>
    <w:family w:val="roman"/>
    <w:pitch w:val="variable"/>
    <w:sig w:usb0="A00002EF" w:usb1="4000004B" w:usb2="00000000" w:usb3="00000000" w:csb0="0000009F" w:csb1="00000000"/>
    <w:embedRegular r:id="rId4" w:fontKey="{398A92E8-A7FA-41B6-B2BB-1D803A508A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3F2" w:rsidRPr="007D48B1" w:rsidRDefault="007D48B1" w:rsidP="007D48B1">
    <w:pPr>
      <w:pStyle w:val="Footer"/>
      <w:tabs>
        <w:tab w:val="clear" w:pos="4680"/>
        <w:tab w:val="clear" w:pos="9360"/>
        <w:tab w:val="center" w:pos="2995"/>
      </w:tabs>
      <w:spacing w:before="120"/>
    </w:pPr>
    <w:r>
      <w:t>[1323]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F89" w:rsidRDefault="00081F89" w:rsidP="009F0C77">
      <w:r>
        <w:separator/>
      </w:r>
    </w:p>
  </w:footnote>
  <w:footnote w:type="continuationSeparator" w:id="0">
    <w:p w:rsidR="00081F89" w:rsidRDefault="00081F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70HTC12"/>
    <w:docVar w:name="CoverBillType" w:val="b"/>
    <w:docVar w:name="docpath" w:val="L:\Council\bills\BBM\10570HTC12.DOCX"/>
    <w:docVar w:name="dvBillNumber" w:val="1323"/>
    <w:docVar w:name="dvBillNumberPrefix" w:val="S. "/>
    <w:docVar w:name="dvOriginalBody" w:val="Senate"/>
    <w:docVar w:name="dvSteno" w:val="BBM"/>
    <w:docVar w:name="NameofBody" w:val="s"/>
    <w:docVar w:name="vgroup2" w:val="Council"/>
  </w:docVars>
  <w:rsids>
    <w:rsidRoot w:val="002F6DCD"/>
    <w:rsid w:val="00026C9A"/>
    <w:rsid w:val="00081F8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DCD"/>
    <w:rsid w:val="00325348"/>
    <w:rsid w:val="00353ED1"/>
    <w:rsid w:val="00393688"/>
    <w:rsid w:val="003D411E"/>
    <w:rsid w:val="003E3C1E"/>
    <w:rsid w:val="003E6148"/>
    <w:rsid w:val="00400EAA"/>
    <w:rsid w:val="0041760A"/>
    <w:rsid w:val="004809EE"/>
    <w:rsid w:val="00511EE9"/>
    <w:rsid w:val="00521E00"/>
    <w:rsid w:val="0057158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53F2"/>
    <w:rsid w:val="007D48B1"/>
    <w:rsid w:val="007F1523"/>
    <w:rsid w:val="007F509E"/>
    <w:rsid w:val="007F5799"/>
    <w:rsid w:val="007F6947"/>
    <w:rsid w:val="008445CA"/>
    <w:rsid w:val="00872729"/>
    <w:rsid w:val="008F4429"/>
    <w:rsid w:val="009352BB"/>
    <w:rsid w:val="00990668"/>
    <w:rsid w:val="009F0C77"/>
    <w:rsid w:val="009F4DD1"/>
    <w:rsid w:val="00A64E80"/>
    <w:rsid w:val="00A741D9"/>
    <w:rsid w:val="00A9741D"/>
    <w:rsid w:val="00AA0100"/>
    <w:rsid w:val="00AB09B0"/>
    <w:rsid w:val="00AD4B17"/>
    <w:rsid w:val="00B26FA6"/>
    <w:rsid w:val="00B741CB"/>
    <w:rsid w:val="00B934F3"/>
    <w:rsid w:val="00BB6347"/>
    <w:rsid w:val="00BD2134"/>
    <w:rsid w:val="00C038D8"/>
    <w:rsid w:val="00C045DD"/>
    <w:rsid w:val="00C3136F"/>
    <w:rsid w:val="00C3483A"/>
    <w:rsid w:val="00C74E9D"/>
    <w:rsid w:val="00C82FD3"/>
    <w:rsid w:val="00CA67C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0DBBB-D84A-49FE-85A0-29E056EE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2490</Characters>
  <Application>Microsoft Office Word</Application>
  <DocSecurity>0</DocSecurity>
  <Lines>20</Lines>
  <Paragraphs>5</Paragraphs>
  <ScaleCrop>false</ScaleCrop>
  <Company> </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2012-03-07T22:57:00Z</dcterms:created>
  <dcterms:modified xsi:type="dcterms:W3CDTF">2012-03-07T22:57:00Z</dcterms:modified>
</cp:coreProperties>
</file>