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7E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2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w:t>
      </w:r>
      <w:r w:rsidR="00262D12">
        <w:t>ARTICLE 8 TO CHAPTER 5, TITLE 43</w:t>
      </w:r>
      <w:r>
        <w:t xml:space="preserve"> SO AS TO </w:t>
      </w:r>
      <w:r w:rsidR="00121726">
        <w:t>ESTABLISH THE SOUTH CAROLINA FOOD BANK FINANCING FUND TO</w:t>
      </w:r>
      <w:r>
        <w:t xml:space="preserve"> </w:t>
      </w:r>
      <w:r w:rsidR="00121726">
        <w:t>RECEIVE CONTRIBUTIONS</w:t>
      </w:r>
      <w:r w:rsidR="00AC38AC">
        <w:t xml:space="preserve"> </w:t>
      </w:r>
      <w:r w:rsidR="00121726">
        <w:t>TO</w:t>
      </w:r>
      <w:r w:rsidR="00A73468">
        <w:t xml:space="preserve"> BE</w:t>
      </w:r>
      <w:r w:rsidR="00121726">
        <w:t xml:space="preserve"> </w:t>
      </w:r>
      <w:r w:rsidR="00AC38AC">
        <w:t>DISTRIBUTED TO FOOD B</w:t>
      </w:r>
      <w:r w:rsidR="00121726">
        <w:t xml:space="preserve">ANKS ACCORDING TO THE DESIGNATION OF THE </w:t>
      </w:r>
      <w:r w:rsidR="00AC38AC">
        <w:t>CONTRIBUTOR; TO PROVIDE FOR DISTRIBUTION OF FUNDS NOT DESIGNATED FOR A SPECIFIC F</w:t>
      </w:r>
      <w:r w:rsidR="00121726">
        <w:t>OOD BANK</w:t>
      </w:r>
      <w:r w:rsidR="00AC38AC">
        <w:t>; TO PROVIDE THAT</w:t>
      </w:r>
      <w:r w:rsidR="00D108B3">
        <w:t xml:space="preserve"> </w:t>
      </w:r>
      <w:r w:rsidR="00AC38AC">
        <w:t xml:space="preserve">A FOOD BANK </w:t>
      </w:r>
      <w:r w:rsidR="00D108B3">
        <w:t xml:space="preserve">MUST BE </w:t>
      </w:r>
      <w:r w:rsidR="00AC38AC">
        <w:t xml:space="preserve">A MEMBER </w:t>
      </w:r>
      <w:r w:rsidR="00D108B3">
        <w:t xml:space="preserve">IN GOOD STANDING WITH </w:t>
      </w:r>
      <w:r w:rsidR="00AC38AC">
        <w:t>THE SOUTH CAROLINA FOOD BANK ASSOCIATION OR FEEDING AMERICA</w:t>
      </w:r>
      <w:r w:rsidR="00121726">
        <w:t xml:space="preserve"> TO BE ELIGIBLE TO RECEIVE THESE FUNDS</w:t>
      </w:r>
      <w:r w:rsidR="00D108B3">
        <w:t>;</w:t>
      </w:r>
      <w:r w:rsidR="004D2D3A">
        <w:t xml:space="preserve"> AND</w:t>
      </w:r>
      <w:r w:rsidR="00121726">
        <w:t xml:space="preserve"> </w:t>
      </w:r>
      <w:r w:rsidR="00A73468">
        <w:t>TO</w:t>
      </w:r>
      <w:r w:rsidR="00AC38AC">
        <w:t xml:space="preserve"> AMEND</w:t>
      </w:r>
      <w:r w:rsidR="00D108B3">
        <w:t xml:space="preserve"> SECTION 12-6-5060, AS AMENDED, RELATING TO CONTRIBUTIONS TO VARIOUS FUNDS AS DESIGNATED BY AN INDIVIDUAL ON AN INCOME TAX RETURN, SO AS TO AUTHORIZE CONTRIBUTIONS TO THE</w:t>
      </w:r>
      <w:r w:rsidR="00A73468">
        <w:t xml:space="preserve"> SOUTH CAROLINA</w:t>
      </w:r>
      <w:r w:rsidR="00D108B3">
        <w:t xml:space="preserve"> FOOD BANK FINANCING FUND</w:t>
      </w:r>
      <w:r w:rsidR="00121726">
        <w:t>.</w:t>
      </w:r>
    </w:p>
    <w:p w:rsidR="00EF7EA6" w:rsidRDefault="00EF7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7EA6" w:rsidRDefault="00EF7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7EA6" w:rsidRDefault="00EF7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EA6" w:rsidRDefault="00EF7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24B7">
        <w:t xml:space="preserve">Chapter </w:t>
      </w:r>
      <w:r w:rsidR="00F43A8F">
        <w:t>5</w:t>
      </w:r>
      <w:r w:rsidR="006924B7">
        <w:t xml:space="preserve">, Title </w:t>
      </w:r>
      <w:r w:rsidR="00F43A8F">
        <w:t>43</w:t>
      </w:r>
      <w:r w:rsidR="006924B7">
        <w:t xml:space="preserve"> of the 1976 Code is amended by adding:</w:t>
      </w:r>
    </w:p>
    <w:p w:rsidR="00F43A8F" w:rsidRDefault="00F43A8F" w:rsidP="00F43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F43A8F" w:rsidRDefault="00F43A8F" w:rsidP="00F43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Food Bank </w:t>
      </w:r>
    </w:p>
    <w:p w:rsidR="00F43A8F" w:rsidRDefault="00F43A8F" w:rsidP="00F43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Financing Fund</w:t>
      </w:r>
    </w:p>
    <w:p w:rsidR="006924B7" w:rsidRDefault="00692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B5A" w:rsidRDefault="00692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F43A8F">
        <w:t xml:space="preserve"> 43-5-1010.</w:t>
      </w:r>
      <w:r w:rsidR="00A73468">
        <w:tab/>
        <w:t>(A)</w:t>
      </w:r>
      <w:r w:rsidR="00A73468">
        <w:tab/>
      </w:r>
      <w:r w:rsidR="00F43A8F">
        <w:t>There is established in the State Treasury the South Carolina Food Bank Financing Fund, which is separate and distinct from the general fund and all other funds</w:t>
      </w:r>
      <w:r w:rsidR="00BC1DA1">
        <w:t xml:space="preserve">.  The revenue in this fund only may be expended for distribution </w:t>
      </w:r>
      <w:r w:rsidR="00B40B5A">
        <w:t xml:space="preserve">to </w:t>
      </w:r>
      <w:r w:rsidR="00BC1DA1">
        <w:t xml:space="preserve">eligible </w:t>
      </w:r>
      <w:r w:rsidR="00B40B5A">
        <w:t xml:space="preserve">food banks in the State based on the contributor’s </w:t>
      </w:r>
      <w:r w:rsidR="00B40B5A">
        <w:lastRenderedPageBreak/>
        <w:t>designated food bank.  Earnings and interest on this fund must be credited to the fund, and any balance in the fund at the end of a fiscal year carries forward in the fund for the succeeding fiscal year.</w:t>
      </w:r>
    </w:p>
    <w:p w:rsidR="00B40B5A" w:rsidRDefault="00B40B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To be eligible to receive funds, a food bank</w:t>
      </w:r>
      <w:r w:rsidR="00AC38AC">
        <w:t xml:space="preserve"> must be a member in good standing with the South Carolina Food Bank Association or Feeding America</w:t>
      </w:r>
      <w:r>
        <w:t>.</w:t>
      </w:r>
      <w:r w:rsidR="00AC38AC">
        <w:t xml:space="preserve">  Funds not designated for a specific food bank or </w:t>
      </w:r>
      <w:r>
        <w:t xml:space="preserve">funds designated for </w:t>
      </w:r>
      <w:r w:rsidR="00AC38AC">
        <w:t xml:space="preserve">a food bank that </w:t>
      </w:r>
      <w:r>
        <w:t>is not eligible to receive funds</w:t>
      </w:r>
      <w:r w:rsidR="00AC38AC">
        <w:t xml:space="preserve"> must be distributed pro rata among the eligible food banks in the State based on </w:t>
      </w:r>
      <w:r>
        <w:t>each</w:t>
      </w:r>
      <w:r w:rsidR="00AC38AC">
        <w:t xml:space="preserve"> </w:t>
      </w:r>
      <w:r>
        <w:t xml:space="preserve">food bank’s total </w:t>
      </w:r>
      <w:r w:rsidR="00AC38AC">
        <w:t xml:space="preserve">number of </w:t>
      </w:r>
      <w:r>
        <w:t xml:space="preserve">individual distributions </w:t>
      </w:r>
      <w:r w:rsidR="00E37108">
        <w:t xml:space="preserve">in the preceding fiscal year </w:t>
      </w:r>
      <w:r>
        <w:t>to the total number of distributions from all eligible food banks</w:t>
      </w:r>
      <w:r w:rsidR="00E37108">
        <w:t xml:space="preserve"> in the preceding fiscal year</w:t>
      </w:r>
      <w:r>
        <w:t>.</w:t>
      </w:r>
    </w:p>
    <w:p w:rsidR="00F43A8F" w:rsidRDefault="00B40B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F43A8F">
        <w:t>The South Carolina Food Bank Association shall administer distributions of the fund revenue</w:t>
      </w:r>
      <w:r>
        <w:t xml:space="preserve"> quarterly and</w:t>
      </w:r>
      <w:r w:rsidR="00F43A8F">
        <w:t xml:space="preserve"> shall report quarterly to each food bank stating the amount of funds </w:t>
      </w:r>
      <w:r>
        <w:t>distributed</w:t>
      </w:r>
      <w:r w:rsidR="00F43A8F">
        <w:t xml:space="preserve"> to each food bank for the quarter, the cumulative total </w:t>
      </w:r>
      <w:r>
        <w:t>distributed</w:t>
      </w:r>
      <w:r w:rsidR="00F43A8F">
        <w:t xml:space="preserve"> to each food bank to date for the year, and an estimate of the probable total amount to be collected and </w:t>
      </w:r>
      <w:r>
        <w:t>distributed</w:t>
      </w:r>
      <w:r w:rsidR="00F43A8F">
        <w:t xml:space="preserve"> to each foo</w:t>
      </w:r>
      <w:r>
        <w:t>d bank for that calendar year.</w:t>
      </w:r>
    </w:p>
    <w:p w:rsidR="00961C8C" w:rsidRDefault="00F43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BC1DA1">
        <w:t>D</w:t>
      </w:r>
      <w:r>
        <w:t>)</w:t>
      </w:r>
      <w:r>
        <w:tab/>
        <w:t>As used in this section, ‘food bank’ means a char</w:t>
      </w:r>
      <w:r w:rsidR="002E3100">
        <w:t>itable food distribution center</w:t>
      </w:r>
      <w:r>
        <w:t xml:space="preserve"> providing emergency feeding programs to families and individuals at risk of hunger within South Carolina</w:t>
      </w:r>
      <w:r w:rsidR="00D108B3">
        <w:t xml:space="preserve">. </w:t>
      </w:r>
      <w:r w:rsidR="00961C8C">
        <w:t>”</w:t>
      </w:r>
    </w:p>
    <w:p w:rsidR="00EF7EA6" w:rsidRPr="00DB7E54" w:rsidRDefault="00EF7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262D12" w:rsidRPr="004071AE" w:rsidRDefault="00262D12" w:rsidP="0026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SECTION</w:t>
      </w:r>
      <w:r w:rsidRPr="004071AE">
        <w:rPr>
          <w:color w:val="000000" w:themeColor="text1"/>
          <w:u w:color="000000" w:themeColor="text1"/>
        </w:rPr>
        <w:tab/>
        <w:t>2.</w:t>
      </w:r>
      <w:r w:rsidRPr="004071AE">
        <w:rPr>
          <w:color w:val="000000" w:themeColor="text1"/>
          <w:u w:color="000000" w:themeColor="text1"/>
        </w:rPr>
        <w:tab/>
        <w:t>Section 12</w:t>
      </w:r>
      <w:r>
        <w:rPr>
          <w:color w:val="000000" w:themeColor="text1"/>
          <w:u w:color="000000" w:themeColor="text1"/>
        </w:rPr>
        <w:noBreakHyphen/>
      </w:r>
      <w:r w:rsidRPr="004071AE">
        <w:rPr>
          <w:color w:val="000000" w:themeColor="text1"/>
          <w:u w:color="000000" w:themeColor="text1"/>
        </w:rPr>
        <w:t>6</w:t>
      </w:r>
      <w:r>
        <w:rPr>
          <w:color w:val="000000" w:themeColor="text1"/>
          <w:u w:color="000000" w:themeColor="text1"/>
        </w:rPr>
        <w:noBreakHyphen/>
      </w:r>
      <w:r w:rsidRPr="004071AE">
        <w:rPr>
          <w:color w:val="000000" w:themeColor="text1"/>
          <w:u w:color="000000" w:themeColor="text1"/>
        </w:rPr>
        <w:t>5060(A) of the 1976 Code, as last amended by Act 274 of 2010, is further amended to read:</w:t>
      </w:r>
    </w:p>
    <w:p w:rsidR="00262D12" w:rsidRPr="00DB7E54" w:rsidRDefault="00262D12" w:rsidP="0026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262D12" w:rsidRPr="004071AE" w:rsidRDefault="00262D12" w:rsidP="0026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ab/>
        <w:t>“(A)</w:t>
      </w:r>
      <w:r w:rsidRPr="004071AE">
        <w:rPr>
          <w:color w:val="000000" w:themeColor="text1"/>
          <w:u w:color="000000" w:themeColor="text1"/>
        </w:rPr>
        <w:tab/>
        <w:t>Each taxpayer required to file a state individual income tax return may contribute to the War Between the States Heritage Trust Fund established pursuant to Section 51</w:t>
      </w:r>
      <w:r>
        <w:rPr>
          <w:color w:val="000000" w:themeColor="text1"/>
          <w:u w:color="000000" w:themeColor="text1"/>
        </w:rPr>
        <w:noBreakHyphen/>
      </w:r>
      <w:r w:rsidRPr="004071AE">
        <w:rPr>
          <w:color w:val="000000" w:themeColor="text1"/>
          <w:u w:color="000000" w:themeColor="text1"/>
        </w:rPr>
        <w:t>18</w:t>
      </w:r>
      <w:r>
        <w:rPr>
          <w:color w:val="000000" w:themeColor="text1"/>
          <w:u w:color="000000" w:themeColor="text1"/>
        </w:rPr>
        <w:noBreakHyphen/>
      </w:r>
      <w:r w:rsidRPr="004071AE">
        <w:rPr>
          <w:color w:val="000000" w:themeColor="text1"/>
          <w:u w:color="000000" w:themeColor="text1"/>
        </w:rPr>
        <w:t>115, the Nongame Wildlife and Natural Areas Program Fund established pursuant to Section 50</w:t>
      </w:r>
      <w:r>
        <w:rPr>
          <w:color w:val="000000" w:themeColor="text1"/>
          <w:u w:color="000000" w:themeColor="text1"/>
        </w:rPr>
        <w:noBreakHyphen/>
      </w:r>
      <w:r w:rsidRPr="004071AE">
        <w:rPr>
          <w:color w:val="000000" w:themeColor="text1"/>
          <w:u w:color="000000" w:themeColor="text1"/>
        </w:rPr>
        <w:t>1</w:t>
      </w:r>
      <w:r>
        <w:rPr>
          <w:color w:val="000000" w:themeColor="text1"/>
          <w:u w:color="000000" w:themeColor="text1"/>
        </w:rPr>
        <w:noBreakHyphen/>
      </w:r>
      <w:r w:rsidRPr="004071AE">
        <w:rPr>
          <w:color w:val="000000" w:themeColor="text1"/>
          <w:u w:color="000000" w:themeColor="text1"/>
        </w:rPr>
        <w:t>280, the Children</w:t>
      </w:r>
      <w:r w:rsidRPr="003855D7">
        <w:rPr>
          <w:color w:val="000000" w:themeColor="text1"/>
          <w:u w:color="000000" w:themeColor="text1"/>
        </w:rPr>
        <w:t>’</w:t>
      </w:r>
      <w:r w:rsidRPr="004071AE">
        <w:rPr>
          <w:color w:val="000000" w:themeColor="text1"/>
          <w:u w:color="000000" w:themeColor="text1"/>
        </w:rPr>
        <w:t>s Trust Fund of South Carolina established pursuant to Section 63</w:t>
      </w:r>
      <w:r>
        <w:rPr>
          <w:color w:val="000000" w:themeColor="text1"/>
          <w:u w:color="000000" w:themeColor="text1"/>
        </w:rPr>
        <w:noBreakHyphen/>
      </w:r>
      <w:r w:rsidRPr="004071AE">
        <w:rPr>
          <w:color w:val="000000" w:themeColor="text1"/>
          <w:u w:color="000000" w:themeColor="text1"/>
        </w:rPr>
        <w:t>11</w:t>
      </w:r>
      <w:r>
        <w:rPr>
          <w:color w:val="000000" w:themeColor="text1"/>
          <w:u w:color="000000" w:themeColor="text1"/>
        </w:rPr>
        <w:noBreakHyphen/>
      </w:r>
      <w:r w:rsidRPr="004071AE">
        <w:rPr>
          <w:color w:val="000000" w:themeColor="text1"/>
          <w:u w:color="000000" w:themeColor="text1"/>
        </w:rPr>
        <w:t>910, the Eldercare Trust Fund of South Carolina established pursuant to Section 43</w:t>
      </w:r>
      <w:r>
        <w:rPr>
          <w:color w:val="000000" w:themeColor="text1"/>
          <w:u w:color="000000" w:themeColor="text1"/>
        </w:rPr>
        <w:noBreakHyphen/>
      </w:r>
      <w:r w:rsidRPr="004071AE">
        <w:rPr>
          <w:color w:val="000000" w:themeColor="text1"/>
          <w:u w:color="000000" w:themeColor="text1"/>
        </w:rPr>
        <w:t>21</w:t>
      </w:r>
      <w:r>
        <w:rPr>
          <w:color w:val="000000" w:themeColor="text1"/>
          <w:u w:color="000000" w:themeColor="text1"/>
        </w:rPr>
        <w:noBreakHyphen/>
      </w:r>
      <w:r w:rsidRPr="004071AE">
        <w:rPr>
          <w:color w:val="000000" w:themeColor="text1"/>
          <w:u w:color="000000" w:themeColor="text1"/>
        </w:rPr>
        <w:t>160, or the First Steps to School Readiness Fund established pursuant to Section 63</w:t>
      </w:r>
      <w:r>
        <w:rPr>
          <w:color w:val="000000" w:themeColor="text1"/>
          <w:u w:color="000000" w:themeColor="text1"/>
        </w:rPr>
        <w:noBreakHyphen/>
      </w:r>
      <w:r w:rsidRPr="004071AE">
        <w:rPr>
          <w:color w:val="000000" w:themeColor="text1"/>
          <w:u w:color="000000" w:themeColor="text1"/>
        </w:rPr>
        <w:t>11</w:t>
      </w:r>
      <w:r>
        <w:rPr>
          <w:color w:val="000000" w:themeColor="text1"/>
          <w:u w:color="000000" w:themeColor="text1"/>
        </w:rPr>
        <w:noBreakHyphen/>
      </w:r>
      <w:r w:rsidRPr="004071AE">
        <w:rPr>
          <w:color w:val="000000" w:themeColor="text1"/>
          <w:u w:color="000000" w:themeColor="text1"/>
        </w:rPr>
        <w:t>1750, the South Carolina Military Family Relief Fund established pursuant to Article 3, Chapter 11, Title 25, the Donate Life South Carolina established pursuant to Section 44</w:t>
      </w:r>
      <w:r>
        <w:rPr>
          <w:color w:val="000000" w:themeColor="text1"/>
          <w:u w:color="000000" w:themeColor="text1"/>
        </w:rPr>
        <w:noBreakHyphen/>
      </w:r>
      <w:r w:rsidRPr="004071AE">
        <w:rPr>
          <w:color w:val="000000" w:themeColor="text1"/>
          <w:u w:color="000000" w:themeColor="text1"/>
        </w:rPr>
        <w:t>43</w:t>
      </w:r>
      <w:r>
        <w:rPr>
          <w:color w:val="000000" w:themeColor="text1"/>
          <w:u w:color="000000" w:themeColor="text1"/>
        </w:rPr>
        <w:noBreakHyphen/>
      </w:r>
      <w:r w:rsidRPr="004071AE">
        <w:rPr>
          <w:color w:val="000000" w:themeColor="text1"/>
          <w:u w:color="000000" w:themeColor="text1"/>
        </w:rPr>
        <w:t>1310, the Veterans</w:t>
      </w:r>
      <w:r w:rsidRPr="003855D7">
        <w:rPr>
          <w:color w:val="000000" w:themeColor="text1"/>
          <w:u w:color="000000" w:themeColor="text1"/>
        </w:rPr>
        <w:t>’</w:t>
      </w:r>
      <w:r w:rsidRPr="004071AE">
        <w:rPr>
          <w:color w:val="000000" w:themeColor="text1"/>
          <w:u w:color="000000" w:themeColor="text1"/>
        </w:rPr>
        <w:t xml:space="preserve"> Trust Fund of South Carolina established pursuant to Chapter 21 </w:t>
      </w:r>
      <w:r w:rsidRPr="00171819">
        <w:rPr>
          <w:strike/>
          <w:color w:val="000000" w:themeColor="text1"/>
          <w:u w:color="000000" w:themeColor="text1"/>
        </w:rPr>
        <w:t>of</w:t>
      </w:r>
      <w:r>
        <w:rPr>
          <w:color w:val="000000" w:themeColor="text1"/>
          <w:u w:val="single" w:color="000000" w:themeColor="text1"/>
        </w:rPr>
        <w:t>,</w:t>
      </w:r>
      <w:r w:rsidRPr="004071AE">
        <w:rPr>
          <w:color w:val="000000" w:themeColor="text1"/>
          <w:u w:color="000000" w:themeColor="text1"/>
        </w:rPr>
        <w:t xml:space="preserve"> Title 25, the South Carolina Litter Control Enforcement Program (SCLCEP) and used by the Governor</w:t>
      </w:r>
      <w:r w:rsidRPr="003855D7">
        <w:rPr>
          <w:color w:val="000000" w:themeColor="text1"/>
          <w:u w:color="000000" w:themeColor="text1"/>
        </w:rPr>
        <w:t>’</w:t>
      </w:r>
      <w:r w:rsidRPr="004071AE">
        <w:rPr>
          <w:color w:val="000000" w:themeColor="text1"/>
          <w:u w:color="000000" w:themeColor="text1"/>
        </w:rPr>
        <w:t xml:space="preserve">s Task Force on Litter only for the SCLCEP Program, the South Carolina Law Enforcement Assistance Program </w:t>
      </w:r>
      <w:r w:rsidRPr="004071AE">
        <w:rPr>
          <w:color w:val="000000" w:themeColor="text1"/>
          <w:u w:color="000000" w:themeColor="text1"/>
        </w:rPr>
        <w:lastRenderedPageBreak/>
        <w:t>(SCLEAP) and used as provided in Section 23</w:t>
      </w:r>
      <w:r>
        <w:rPr>
          <w:color w:val="000000" w:themeColor="text1"/>
          <w:u w:color="000000" w:themeColor="text1"/>
        </w:rPr>
        <w:noBreakHyphen/>
      </w:r>
      <w:r w:rsidRPr="004071AE">
        <w:rPr>
          <w:color w:val="000000" w:themeColor="text1"/>
          <w:u w:color="000000" w:themeColor="text1"/>
        </w:rPr>
        <w:t>3</w:t>
      </w:r>
      <w:r>
        <w:rPr>
          <w:color w:val="000000" w:themeColor="text1"/>
          <w:u w:color="000000" w:themeColor="text1"/>
        </w:rPr>
        <w:noBreakHyphen/>
      </w:r>
      <w:r w:rsidRPr="004071AE">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Pr>
          <w:color w:val="000000" w:themeColor="text1"/>
          <w:u w:color="000000" w:themeColor="text1"/>
        </w:rPr>
        <w:noBreakHyphen/>
      </w:r>
      <w:r w:rsidRPr="004071AE">
        <w:rPr>
          <w:color w:val="000000" w:themeColor="text1"/>
          <w:u w:color="000000" w:themeColor="text1"/>
        </w:rPr>
        <w:t>12 public education for use in the manner the General Assembly provides by law, South Carolina Conservation Bank Trust Fund established pursuant to Section 48</w:t>
      </w:r>
      <w:r>
        <w:rPr>
          <w:color w:val="000000" w:themeColor="text1"/>
          <w:u w:color="000000" w:themeColor="text1"/>
        </w:rPr>
        <w:noBreakHyphen/>
      </w:r>
      <w:r w:rsidRPr="004071AE">
        <w:rPr>
          <w:color w:val="000000" w:themeColor="text1"/>
          <w:u w:color="000000" w:themeColor="text1"/>
        </w:rPr>
        <w:t>59</w:t>
      </w:r>
      <w:r>
        <w:rPr>
          <w:color w:val="000000" w:themeColor="text1"/>
          <w:u w:color="000000" w:themeColor="text1"/>
        </w:rPr>
        <w:noBreakHyphen/>
      </w:r>
      <w:r w:rsidRPr="004071AE">
        <w:rPr>
          <w:color w:val="000000" w:themeColor="text1"/>
          <w:u w:color="000000" w:themeColor="text1"/>
        </w:rPr>
        <w:t xml:space="preserve">60, </w:t>
      </w:r>
      <w:r w:rsidRPr="004071AE">
        <w:rPr>
          <w:color w:val="000000" w:themeColor="text1"/>
          <w:u w:val="single" w:color="000000" w:themeColor="text1"/>
        </w:rPr>
        <w:t>the South Carolina Food Bank Financing Fund established pursuant to Section 4</w:t>
      </w:r>
      <w:r>
        <w:rPr>
          <w:color w:val="000000" w:themeColor="text1"/>
          <w:u w:val="single" w:color="000000" w:themeColor="text1"/>
        </w:rPr>
        <w:t>3</w:t>
      </w:r>
      <w:r>
        <w:rPr>
          <w:color w:val="000000" w:themeColor="text1"/>
          <w:u w:val="single" w:color="000000" w:themeColor="text1"/>
        </w:rPr>
        <w:noBreakHyphen/>
      </w:r>
      <w:r w:rsidRPr="004071AE">
        <w:rPr>
          <w:color w:val="000000" w:themeColor="text1"/>
          <w:u w:val="single" w:color="000000" w:themeColor="text1"/>
        </w:rPr>
        <w:t>5</w:t>
      </w:r>
      <w:r>
        <w:rPr>
          <w:color w:val="000000" w:themeColor="text1"/>
          <w:u w:val="single" w:color="000000" w:themeColor="text1"/>
        </w:rPr>
        <w:noBreakHyphen/>
      </w:r>
      <w:r w:rsidRPr="004071AE">
        <w:rPr>
          <w:color w:val="000000" w:themeColor="text1"/>
          <w:u w:val="single" w:color="000000" w:themeColor="text1"/>
        </w:rPr>
        <w:t>1010,</w:t>
      </w:r>
      <w:r w:rsidRPr="003855D7">
        <w:rPr>
          <w:color w:val="000000" w:themeColor="text1"/>
          <w:u w:color="000000" w:themeColor="text1"/>
        </w:rPr>
        <w:t xml:space="preserve"> </w:t>
      </w:r>
      <w:r w:rsidRPr="004071AE">
        <w:rPr>
          <w:color w:val="000000" w:themeColor="text1"/>
          <w:u w:color="000000" w:themeColor="text1"/>
        </w:rPr>
        <w:t>or the Financial Literacy Trust Fund as established pursuant to Section 59</w:t>
      </w:r>
      <w:r>
        <w:rPr>
          <w:color w:val="000000" w:themeColor="text1"/>
          <w:u w:color="000000" w:themeColor="text1"/>
        </w:rPr>
        <w:noBreakHyphen/>
      </w:r>
      <w:r w:rsidRPr="004071AE">
        <w:rPr>
          <w:color w:val="000000" w:themeColor="text1"/>
          <w:u w:color="000000" w:themeColor="text1"/>
        </w:rPr>
        <w:t>29</w:t>
      </w:r>
      <w:r>
        <w:rPr>
          <w:color w:val="000000" w:themeColor="text1"/>
          <w:u w:color="000000" w:themeColor="text1"/>
        </w:rPr>
        <w:noBreakHyphen/>
      </w:r>
      <w:r w:rsidRPr="004071AE">
        <w:rPr>
          <w:color w:val="000000" w:themeColor="text1"/>
          <w:u w:color="000000" w:themeColor="text1"/>
        </w:rPr>
        <w:t>510, by designating the contribution on the return.  The contribution may be made by reducing the income tax refund or by remitting additional payment by the amount designated.”</w:t>
      </w:r>
    </w:p>
    <w:p w:rsidR="00262D12" w:rsidRPr="00DB7E54" w:rsidRDefault="00262D12" w:rsidP="0026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10776B" w:rsidRDefault="00121726" w:rsidP="00121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00AB08BB">
        <w:rPr>
          <w:color w:val="000000" w:themeColor="text1"/>
          <w:u w:color="000000" w:themeColor="text1"/>
        </w:rPr>
        <w:t>3.</w:t>
      </w:r>
      <w:r>
        <w:rPr>
          <w:color w:val="000000" w:themeColor="text1"/>
          <w:u w:color="000000" w:themeColor="text1"/>
        </w:rPr>
        <w:tab/>
      </w:r>
      <w:r w:rsidR="00EF7EA6">
        <w:t>This act takes effect upon approval by the Governor</w:t>
      </w:r>
      <w:r w:rsidR="00961C8C">
        <w:t xml:space="preserve"> and first applies for South Carolina individual income tax returns filed for the 2012 taxable year.</w:t>
      </w:r>
    </w:p>
    <w:p w:rsidR="00E01219" w:rsidRDefault="00757C8A" w:rsidP="0028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E01219" w:rsidRDefault="00E01219" w:rsidP="00E01219"/>
    <w:sectPr w:rsidR="00E01219" w:rsidSect="00E012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B5A" w:rsidRDefault="00B40B5A" w:rsidP="009F0C77">
      <w:r>
        <w:separator/>
      </w:r>
    </w:p>
  </w:endnote>
  <w:endnote w:type="continuationSeparator" w:id="0">
    <w:p w:rsidR="00B40B5A" w:rsidRDefault="00B40B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BB3A9D-451D-49E0-84EC-BDDD876EAB96}"/>
    <w:embedBold r:id="rId2" w:fontKey="{77A50217-5C1D-4779-B375-B7D62325632C}"/>
  </w:font>
  <w:font w:name="Calibri">
    <w:panose1 w:val="020F0502020204030204"/>
    <w:charset w:val="00"/>
    <w:family w:val="swiss"/>
    <w:pitch w:val="variable"/>
    <w:sig w:usb0="A00002EF" w:usb1="4000207B" w:usb2="00000000" w:usb3="00000000" w:csb0="0000009F" w:csb1="00000000"/>
    <w:embedRegular r:id="rId3" w:fontKey="{C7E7AC97-16F0-408A-8DCA-7BF7CA3016A0}"/>
  </w:font>
  <w:font w:name="Tahoma">
    <w:panose1 w:val="020B0604030504040204"/>
    <w:charset w:val="00"/>
    <w:family w:val="swiss"/>
    <w:pitch w:val="variable"/>
    <w:sig w:usb0="61002A87" w:usb1="80000000" w:usb2="00000008" w:usb3="00000000" w:csb0="000101FF" w:csb1="00000000"/>
    <w:embedRegular r:id="rId4" w:fontKey="{027F56ED-7ADD-42AF-8C23-32040358B2B8}"/>
  </w:font>
  <w:font w:name="Cambria">
    <w:panose1 w:val="02040503050406030204"/>
    <w:charset w:val="00"/>
    <w:family w:val="roman"/>
    <w:pitch w:val="variable"/>
    <w:sig w:usb0="A00002EF" w:usb1="4000004B" w:usb2="00000000" w:usb3="00000000" w:csb0="0000009F" w:csb1="00000000"/>
    <w:embedRegular r:id="rId5" w:fontKey="{DA48B63F-08A8-4B59-ABFF-3227D56A92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594" w:rsidRPr="00E01219" w:rsidRDefault="00E01219" w:rsidP="00E01219">
    <w:pPr>
      <w:pStyle w:val="Footer"/>
      <w:tabs>
        <w:tab w:val="clear" w:pos="4680"/>
        <w:tab w:val="clear" w:pos="9360"/>
        <w:tab w:val="center" w:pos="2995"/>
      </w:tabs>
      <w:spacing w:before="120"/>
    </w:pPr>
    <w:r>
      <w:t>[1326]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B5A" w:rsidRDefault="00B40B5A" w:rsidP="009F0C77">
      <w:r>
        <w:separator/>
      </w:r>
    </w:p>
  </w:footnote>
  <w:footnote w:type="continuationSeparator" w:id="0">
    <w:p w:rsidR="00B40B5A" w:rsidRDefault="00B40B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177AC12"/>
    <w:docVar w:name="CoverBillType" w:val="b"/>
    <w:docVar w:name="docpath" w:val="L:\Council\bills\NBD\12177AC12.DOCX"/>
    <w:docVar w:name="dvBillNumber" w:val="1326"/>
    <w:docVar w:name="dvBillNumberPrefix" w:val="S. "/>
    <w:docVar w:name="dvOriginalBody" w:val="Senate"/>
    <w:docVar w:name="dvSteno" w:val="NBD"/>
    <w:docVar w:name="NameofBody" w:val="s"/>
    <w:docVar w:name="vgroup2" w:val="Council"/>
  </w:docVars>
  <w:rsids>
    <w:rsidRoot w:val="0085062E"/>
    <w:rsid w:val="00026C9A"/>
    <w:rsid w:val="000965A1"/>
    <w:rsid w:val="000E1785"/>
    <w:rsid w:val="000E5061"/>
    <w:rsid w:val="001023A4"/>
    <w:rsid w:val="0010776B"/>
    <w:rsid w:val="00121726"/>
    <w:rsid w:val="00133E66"/>
    <w:rsid w:val="00134ACF"/>
    <w:rsid w:val="00141307"/>
    <w:rsid w:val="00144E15"/>
    <w:rsid w:val="001A4A62"/>
    <w:rsid w:val="001A681E"/>
    <w:rsid w:val="001D08F2"/>
    <w:rsid w:val="002037CA"/>
    <w:rsid w:val="002047A2"/>
    <w:rsid w:val="002321B6"/>
    <w:rsid w:val="0023696B"/>
    <w:rsid w:val="00250967"/>
    <w:rsid w:val="00262D12"/>
    <w:rsid w:val="002759C5"/>
    <w:rsid w:val="00277DEE"/>
    <w:rsid w:val="00280D88"/>
    <w:rsid w:val="00280EBC"/>
    <w:rsid w:val="00294ABE"/>
    <w:rsid w:val="002A3EB4"/>
    <w:rsid w:val="002B55AF"/>
    <w:rsid w:val="002E3100"/>
    <w:rsid w:val="00325348"/>
    <w:rsid w:val="00393688"/>
    <w:rsid w:val="003D411E"/>
    <w:rsid w:val="003E3C1E"/>
    <w:rsid w:val="003E6148"/>
    <w:rsid w:val="00400EAA"/>
    <w:rsid w:val="0041760A"/>
    <w:rsid w:val="004809EE"/>
    <w:rsid w:val="004C375F"/>
    <w:rsid w:val="004D2D3A"/>
    <w:rsid w:val="00511EE9"/>
    <w:rsid w:val="00521E00"/>
    <w:rsid w:val="00577C6C"/>
    <w:rsid w:val="0058501B"/>
    <w:rsid w:val="006215AA"/>
    <w:rsid w:val="006340D9"/>
    <w:rsid w:val="00643B8E"/>
    <w:rsid w:val="00665EBC"/>
    <w:rsid w:val="006924B7"/>
    <w:rsid w:val="0069470D"/>
    <w:rsid w:val="006A476C"/>
    <w:rsid w:val="006C6A93"/>
    <w:rsid w:val="006E02F9"/>
    <w:rsid w:val="00753C04"/>
    <w:rsid w:val="00756946"/>
    <w:rsid w:val="00757C8A"/>
    <w:rsid w:val="00757F80"/>
    <w:rsid w:val="00771EEC"/>
    <w:rsid w:val="00786819"/>
    <w:rsid w:val="007A325A"/>
    <w:rsid w:val="007A339E"/>
    <w:rsid w:val="007F1523"/>
    <w:rsid w:val="007F509E"/>
    <w:rsid w:val="007F5799"/>
    <w:rsid w:val="007F6947"/>
    <w:rsid w:val="0085062E"/>
    <w:rsid w:val="00872729"/>
    <w:rsid w:val="008C2B4E"/>
    <w:rsid w:val="008F4429"/>
    <w:rsid w:val="00934D5E"/>
    <w:rsid w:val="009352BB"/>
    <w:rsid w:val="00961C8C"/>
    <w:rsid w:val="00962594"/>
    <w:rsid w:val="00990668"/>
    <w:rsid w:val="0099156A"/>
    <w:rsid w:val="009B4DA0"/>
    <w:rsid w:val="009F0C77"/>
    <w:rsid w:val="009F4DD1"/>
    <w:rsid w:val="00A64E80"/>
    <w:rsid w:val="00A73468"/>
    <w:rsid w:val="00A741D9"/>
    <w:rsid w:val="00A9741D"/>
    <w:rsid w:val="00AB08BB"/>
    <w:rsid w:val="00AC38AC"/>
    <w:rsid w:val="00AD4B17"/>
    <w:rsid w:val="00B02781"/>
    <w:rsid w:val="00B26FA6"/>
    <w:rsid w:val="00B40B5A"/>
    <w:rsid w:val="00B741CB"/>
    <w:rsid w:val="00B934F3"/>
    <w:rsid w:val="00BB6347"/>
    <w:rsid w:val="00BC1DA1"/>
    <w:rsid w:val="00BD2134"/>
    <w:rsid w:val="00C038D8"/>
    <w:rsid w:val="00C045DD"/>
    <w:rsid w:val="00C3136F"/>
    <w:rsid w:val="00C3483A"/>
    <w:rsid w:val="00C74E9D"/>
    <w:rsid w:val="00C82FD3"/>
    <w:rsid w:val="00CC6B7B"/>
    <w:rsid w:val="00CD3619"/>
    <w:rsid w:val="00CF4447"/>
    <w:rsid w:val="00D108B3"/>
    <w:rsid w:val="00D405E7"/>
    <w:rsid w:val="00D41D56"/>
    <w:rsid w:val="00D6260D"/>
    <w:rsid w:val="00D6662B"/>
    <w:rsid w:val="00D95E2F"/>
    <w:rsid w:val="00D970A9"/>
    <w:rsid w:val="00DB3AC0"/>
    <w:rsid w:val="00DB7E54"/>
    <w:rsid w:val="00DE68F0"/>
    <w:rsid w:val="00DF3845"/>
    <w:rsid w:val="00DF7E17"/>
    <w:rsid w:val="00E00D3B"/>
    <w:rsid w:val="00E01219"/>
    <w:rsid w:val="00E22860"/>
    <w:rsid w:val="00E37108"/>
    <w:rsid w:val="00EB00A2"/>
    <w:rsid w:val="00EB1BF3"/>
    <w:rsid w:val="00EC63CB"/>
    <w:rsid w:val="00EF3EEE"/>
    <w:rsid w:val="00EF7EA6"/>
    <w:rsid w:val="00F149A7"/>
    <w:rsid w:val="00F43A8F"/>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1C8C"/>
    <w:rPr>
      <w:rFonts w:ascii="Tahoma" w:hAnsi="Tahoma" w:cs="Tahoma"/>
      <w:sz w:val="16"/>
      <w:szCs w:val="16"/>
    </w:rPr>
  </w:style>
  <w:style w:type="character" w:customStyle="1" w:styleId="BalloonTextChar">
    <w:name w:val="Balloon Text Char"/>
    <w:basedOn w:val="DefaultParagraphFont"/>
    <w:link w:val="BalloonText"/>
    <w:uiPriority w:val="99"/>
    <w:semiHidden/>
    <w:rsid w:val="00961C8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64DD8-8081-46FF-AD3D-0249EAFD1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714</Words>
  <Characters>4072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2012-03-07T21:35:00Z</cp:lastPrinted>
  <dcterms:created xsi:type="dcterms:W3CDTF">2012-03-08T16:56:00Z</dcterms:created>
  <dcterms:modified xsi:type="dcterms:W3CDTF">2012-03-08T16:56:00Z</dcterms:modified>
</cp:coreProperties>
</file>