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2012</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CBA" w:rsidRPr="00EE2CBA" w:rsidRDefault="00EE2CBA" w:rsidP="00EE2CBA">
      <w:pPr>
        <w:tabs>
          <w:tab w:val="right" w:pos="5933"/>
        </w:tabs>
        <w:suppressAutoHyphens/>
        <w:jc w:val="both"/>
        <w:rPr>
          <w:rFonts w:eastAsia="Times New Roman"/>
        </w:rPr>
      </w:pPr>
      <w:r>
        <w:rPr>
          <w:rFonts w:eastAsia="Times New Roman"/>
        </w:rPr>
        <w:tab/>
      </w:r>
      <w:r>
        <w:rPr>
          <w:rFonts w:eastAsia="Times New Roman"/>
          <w:b/>
          <w:sz w:val="36"/>
        </w:rPr>
        <w:t>S. 1356</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CBA" w:rsidRDefault="00EE2CBA" w:rsidP="00EE2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01F55">
        <w:t>Senator Campbell</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3/20/12--S.</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EE2CBA" w:rsidRPr="00EE2CBA" w:rsidRDefault="00EE2CBA" w:rsidP="00EE2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2CBA" w:rsidSect="00EE2C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5706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1F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URGE MEMBERS OF THE SOUTH CAROLINA CONGRESSIONAL DELEGATION TO SUPPORT LEGISLATION REAUTHORIZING THE EXPORT-IMPORT BANK </w:t>
      </w:r>
      <w:r w:rsidR="00BA45B9">
        <w:rPr>
          <w:rFonts w:eastAsia="Times New Roman"/>
        </w:rPr>
        <w:t xml:space="preserve">OF THE UNITED STATES </w:t>
      </w:r>
      <w:r>
        <w:rPr>
          <w:rFonts w:eastAsia="Times New Roman"/>
        </w:rPr>
        <w:t>FOR AN ADDITIONAL FOUR YEARS; FAILURE TO DO SO WOULD CREATE AN ADVERSE IMPACT ON THE FUTURE ECONOMIC GROWTH OF SOUTH CAROLINA AND THE UNITED STATES OF AMERICA.</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C1FA7" w:rsidRDefault="008C1F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Export-Import Bank of the United States (Ex-Im) is the official export credit agency of the United States and exists for the purposes of financing and insuring foreign purchases of United States goods for customers unable or unwilling to accept </w:t>
      </w:r>
      <w:r w:rsidR="00D40D55">
        <w:rPr>
          <w:rFonts w:eastAsia="Times New Roman"/>
        </w:rPr>
        <w:t>credit risk;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mission of the Ex-Im is to create and sustain U.S. jobs by financing sales of U.S. exports to international buyers;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Ex-Im is the principal government agency responsible for aiding the export of American goods and services, and thereby creating and sustaining U.S. jobs, through a variety of loan, guarantee, and insurance programs for small and large businesses;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Ex-Im has supported more than $400 billion in U.S. exports in the past seventy years and helps to cover critical trade finance gaps by providing loan guarantees, export credit insurance, and direct loans for U.S. exports in developing markets where commercial bank financing is unavailable or insufficient.  In Fiscal Year 2010, Ex-Im supported an estimated $33 billion in export sales that sustained 227,000 U.S. jobs at more than 3,300 companies;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9D6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Ex-Im Bank is a self-sustaining agency, which operates at no cost to the taxpayer and, since 2006, the Ex-Im Bank has returned $3.4 billion to the Treasury above the cost of its operations; and</w:t>
      </w:r>
    </w:p>
    <w:p w:rsidR="009D66FB" w:rsidRDefault="009D6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941C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1676A">
        <w:rPr>
          <w:rFonts w:eastAsia="Times New Roman"/>
        </w:rPr>
        <w:t>, Ex-Im enables U.S. companies large and small to turn export opportunities into sales that help to maintain and create U.S. jobs and contribute to a stronger national economy.  More than 80% of Ex-Im’s transaction</w:t>
      </w:r>
      <w:r w:rsidR="00550D04">
        <w:rPr>
          <w:rFonts w:eastAsia="Times New Roman"/>
        </w:rPr>
        <w:t>s</w:t>
      </w:r>
      <w:r w:rsidR="0061676A">
        <w:rPr>
          <w:rFonts w:eastAsia="Times New Roman"/>
        </w:rPr>
        <w:t xml:space="preserve"> support U.S. small businesses; and</w:t>
      </w: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exports are particularly important to the South Carolina economy as South Carolina is currently ranked seventeenth in exports among all the states.  If South Carolina’s manufacturing base is to grow, we must continue to expand our ability to export goods from South Carolina facilities.  Given the key role the Bank plays in facilitating export sales, failure to reauthorize it would be devastating to existing industry and to those that we hope to create in the future; and</w:t>
      </w: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past five years, Ex-Im Bank has assisted more than fifty South Carolina companies, of which ten companies were women/minority owned and twenty-eight are small businesses, export their products and services around the world totaling more than $1.2 billion.  </w:t>
      </w:r>
      <w:r w:rsidR="007357AF">
        <w:rPr>
          <w:rFonts w:eastAsia="Times New Roman"/>
        </w:rPr>
        <w:t>Each c</w:t>
      </w:r>
      <w:r w:rsidR="0078511A">
        <w:rPr>
          <w:rFonts w:eastAsia="Times New Roman"/>
        </w:rPr>
        <w:t xml:space="preserve">ongressional </w:t>
      </w:r>
      <w:r w:rsidR="007357AF">
        <w:rPr>
          <w:rFonts w:eastAsia="Times New Roman"/>
        </w:rPr>
        <w:t>d</w:t>
      </w:r>
      <w:r w:rsidR="0078511A">
        <w:rPr>
          <w:rFonts w:eastAsia="Times New Roman"/>
        </w:rPr>
        <w:t>istrict in South Carolina had companies benefitting from Ex-Im these loans; and</w:t>
      </w: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reauthorization of the Ex-Im Bank is critical to the ability of many U.S. exporters to compete on a level playing field in a commercial market where current and future competitors continue to enjoy aggressive support from their countries’ export credit agencies; and</w:t>
      </w: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failure to reauthorize Ex-Im would amount to unilateral disarmament in the face of other nations</w:t>
      </w:r>
      <w:r w:rsidR="00550D04">
        <w:rPr>
          <w:rFonts w:eastAsia="Times New Roman"/>
        </w:rPr>
        <w:t>’</w:t>
      </w:r>
      <w:r>
        <w:rPr>
          <w:rFonts w:eastAsia="Times New Roman"/>
        </w:rPr>
        <w:t xml:space="preserve"> aggressive trade finance programs that favor their domestic companies over American companies.  </w:t>
      </w:r>
      <w:r w:rsidR="0055706C">
        <w:rPr>
          <w:rFonts w:eastAsia="Times New Roman"/>
        </w:rPr>
        <w:t xml:space="preserve">Now, therefore, </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1936AE">
        <w:rPr>
          <w:rFonts w:eastAsia="Times New Roman"/>
        </w:rPr>
        <w:t xml:space="preserve"> the members of the General Assembly of the State of South Carolina, by this resolution, urge the members of the South Carolina Congressional Delegation to support legislation reauthorizing the Export-Import Bank of the United States.</w:t>
      </w: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General Assembly also acknowledge that economic growth depends on increasing exports from both small and large manufacturers and service providers in South Carolina.</w:t>
      </w: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reauthorization means support for South Carolina exports and South Carolina jobs.</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Pr="00522CE0"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936AE">
        <w:rPr>
          <w:rFonts w:eastAsia="Times New Roman"/>
        </w:rPr>
        <w:t xml:space="preserve"> the Washington, D.C. offices of each member of Congress representing the citizens of the State of South Carolina and to the President of the United States.</w:t>
      </w:r>
    </w:p>
    <w:p w:rsidR="003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4E02" w:rsidRDefault="00314E02" w:rsidP="004C6981">
      <w:pPr>
        <w:suppressAutoHyphens/>
        <w:jc w:val="both"/>
        <w:rPr>
          <w:rFonts w:eastAsia="Times New Roman"/>
        </w:rPr>
      </w:pPr>
    </w:p>
    <w:sectPr w:rsidR="00314E02" w:rsidSect="00EE2C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76A" w:rsidRDefault="0061676A" w:rsidP="00522CE0">
      <w:r>
        <w:separator/>
      </w:r>
    </w:p>
  </w:endnote>
  <w:endnote w:type="continuationSeparator" w:id="0">
    <w:p w:rsidR="0061676A" w:rsidRDefault="006167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8D88D5-7D58-4307-B04E-E92C1857A0CE}"/>
    <w:embedBold r:id="rId2" w:fontKey="{AC413055-67AB-4F66-87B0-C2C484F44F43}"/>
  </w:font>
  <w:font w:name="Calibri">
    <w:panose1 w:val="020F0502020204030204"/>
    <w:charset w:val="00"/>
    <w:family w:val="swiss"/>
    <w:pitch w:val="variable"/>
    <w:sig w:usb0="A00002EF" w:usb1="4000207B" w:usb2="00000000" w:usb3="00000000" w:csb0="0000009F" w:csb1="00000000"/>
    <w:embedRegular r:id="rId3" w:fontKey="{699120AD-F74B-447A-BC23-8AE08D7ED5F5}"/>
  </w:font>
  <w:font w:name="Cambria">
    <w:panose1 w:val="02040503050406030204"/>
    <w:charset w:val="00"/>
    <w:family w:val="roman"/>
    <w:pitch w:val="variable"/>
    <w:sig w:usb0="A00002EF" w:usb1="4000004B" w:usb2="00000000" w:usb3="00000000" w:csb0="0000009F" w:csb1="00000000"/>
    <w:embedRegular r:id="rId4" w:fontKey="{6A202426-536A-457B-8A4A-6A5061C00B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24D" w:rsidRPr="00314E02" w:rsidRDefault="00314E02" w:rsidP="00314E02">
    <w:pPr>
      <w:pStyle w:val="Footer"/>
      <w:tabs>
        <w:tab w:val="clear" w:pos="4680"/>
        <w:tab w:val="clear" w:pos="9360"/>
        <w:tab w:val="center" w:pos="2995"/>
      </w:tabs>
      <w:spacing w:before="120"/>
    </w:pPr>
    <w:r>
      <w:t>[1356</w:t>
    </w:r>
    <w:r w:rsidR="00EE2CBA">
      <w:t>-</w:t>
    </w:r>
    <w:fldSimple w:instr=" PAGE  \* MERGEFORMAT ">
      <w:r w:rsidR="004C6981">
        <w:rPr>
          <w:noProof/>
        </w:rPr>
        <w:t>1</w:t>
      </w:r>
    </w:fldSimple>
    <w:r w:rsidR="00EE2C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CBA" w:rsidRPr="00314E02" w:rsidRDefault="00EE2CBA" w:rsidP="00314E02">
    <w:pPr>
      <w:pStyle w:val="Footer"/>
      <w:tabs>
        <w:tab w:val="clear" w:pos="4680"/>
        <w:tab w:val="clear" w:pos="9360"/>
        <w:tab w:val="center" w:pos="2995"/>
      </w:tabs>
      <w:spacing w:before="120"/>
    </w:pPr>
    <w:r>
      <w:t>[1356]</w:t>
    </w:r>
    <w:r>
      <w:tab/>
    </w:r>
    <w:fldSimple w:instr=" PAGE  \* MERGEFORMAT ">
      <w:r w:rsidR="004C69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76A" w:rsidRDefault="0061676A" w:rsidP="00522CE0">
      <w:r>
        <w:separator/>
      </w:r>
    </w:p>
  </w:footnote>
  <w:footnote w:type="continuationSeparator" w:id="0">
    <w:p w:rsidR="0061676A" w:rsidRDefault="006167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BANK.KMM.PGC"/>
    <w:docVar w:name="CoverAttorneyInitials" w:val="KMM"/>
    <w:docVar w:name="CoverAttorneyLastName" w:val="Moffitt"/>
    <w:docVar w:name="CoverBillType" w:val="c"/>
    <w:docVar w:name="CoverSenator" w:val="PGC"/>
    <w:docVar w:name="dvBillNumber" w:val="1356"/>
    <w:docVar w:name="dvBillNumberPrefix" w:val="S. "/>
    <w:docVar w:name="dvOriginalBody" w:val="Senate"/>
    <w:docVar w:name="fulldraftpath" w:val="L:\S-RES\PGC\003BANK.KMM.PGC.DOCX"/>
    <w:docVar w:name="NameofBody" w:val="S"/>
    <w:docVar w:name="vgroup2" w:val="S-RES"/>
  </w:docVars>
  <w:rsids>
    <w:rsidRoot w:val="002105BE"/>
    <w:rsid w:val="00042AC1"/>
    <w:rsid w:val="00046516"/>
    <w:rsid w:val="0007601D"/>
    <w:rsid w:val="000B0720"/>
    <w:rsid w:val="000B5EAF"/>
    <w:rsid w:val="00170561"/>
    <w:rsid w:val="00186AC9"/>
    <w:rsid w:val="001936AE"/>
    <w:rsid w:val="00197DF1"/>
    <w:rsid w:val="001A7504"/>
    <w:rsid w:val="001B3DD9"/>
    <w:rsid w:val="001B7E5D"/>
    <w:rsid w:val="001D3BAC"/>
    <w:rsid w:val="002105BE"/>
    <w:rsid w:val="00245C4E"/>
    <w:rsid w:val="002C1321"/>
    <w:rsid w:val="002C5896"/>
    <w:rsid w:val="002D3BED"/>
    <w:rsid w:val="00307C2B"/>
    <w:rsid w:val="00314E02"/>
    <w:rsid w:val="00383247"/>
    <w:rsid w:val="003D6E2B"/>
    <w:rsid w:val="003E7597"/>
    <w:rsid w:val="00450668"/>
    <w:rsid w:val="004952FA"/>
    <w:rsid w:val="004B6A22"/>
    <w:rsid w:val="004C3DD4"/>
    <w:rsid w:val="004C6981"/>
    <w:rsid w:val="004D7F37"/>
    <w:rsid w:val="00522CE0"/>
    <w:rsid w:val="00550D04"/>
    <w:rsid w:val="0055706C"/>
    <w:rsid w:val="00565148"/>
    <w:rsid w:val="00593361"/>
    <w:rsid w:val="005A413B"/>
    <w:rsid w:val="005A5017"/>
    <w:rsid w:val="005A648C"/>
    <w:rsid w:val="005F1745"/>
    <w:rsid w:val="0061676A"/>
    <w:rsid w:val="006C74EA"/>
    <w:rsid w:val="00720D40"/>
    <w:rsid w:val="007318D4"/>
    <w:rsid w:val="007357AF"/>
    <w:rsid w:val="00743F33"/>
    <w:rsid w:val="00765784"/>
    <w:rsid w:val="0078511A"/>
    <w:rsid w:val="007A4390"/>
    <w:rsid w:val="007E5CB7"/>
    <w:rsid w:val="008314D2"/>
    <w:rsid w:val="008B2F42"/>
    <w:rsid w:val="008C1FA7"/>
    <w:rsid w:val="008C3697"/>
    <w:rsid w:val="008E185F"/>
    <w:rsid w:val="008F023B"/>
    <w:rsid w:val="00904E16"/>
    <w:rsid w:val="009162B3"/>
    <w:rsid w:val="00927C62"/>
    <w:rsid w:val="00941CFF"/>
    <w:rsid w:val="00942874"/>
    <w:rsid w:val="00983951"/>
    <w:rsid w:val="00984124"/>
    <w:rsid w:val="00984640"/>
    <w:rsid w:val="00995C37"/>
    <w:rsid w:val="009C118A"/>
    <w:rsid w:val="009D66FB"/>
    <w:rsid w:val="00A02011"/>
    <w:rsid w:val="00A26570"/>
    <w:rsid w:val="00A4011E"/>
    <w:rsid w:val="00A86015"/>
    <w:rsid w:val="00A9594E"/>
    <w:rsid w:val="00AE59C8"/>
    <w:rsid w:val="00B10098"/>
    <w:rsid w:val="00B5790D"/>
    <w:rsid w:val="00B945C5"/>
    <w:rsid w:val="00BA20EA"/>
    <w:rsid w:val="00BA45B9"/>
    <w:rsid w:val="00BB5AFC"/>
    <w:rsid w:val="00BC0A56"/>
    <w:rsid w:val="00BE579B"/>
    <w:rsid w:val="00BF511C"/>
    <w:rsid w:val="00C059B6"/>
    <w:rsid w:val="00C45366"/>
    <w:rsid w:val="00C57023"/>
    <w:rsid w:val="00C74052"/>
    <w:rsid w:val="00CB187A"/>
    <w:rsid w:val="00CC0EC7"/>
    <w:rsid w:val="00D1088B"/>
    <w:rsid w:val="00D14DE6"/>
    <w:rsid w:val="00D156D2"/>
    <w:rsid w:val="00D40D55"/>
    <w:rsid w:val="00D86943"/>
    <w:rsid w:val="00DA47B9"/>
    <w:rsid w:val="00DE748F"/>
    <w:rsid w:val="00E0524D"/>
    <w:rsid w:val="00E058D3"/>
    <w:rsid w:val="00E76AD9"/>
    <w:rsid w:val="00E91E2F"/>
    <w:rsid w:val="00EA3546"/>
    <w:rsid w:val="00EB47AE"/>
    <w:rsid w:val="00EC34E1"/>
    <w:rsid w:val="00EE2CBA"/>
    <w:rsid w:val="00F0234A"/>
    <w:rsid w:val="00F52959"/>
    <w:rsid w:val="00F55884"/>
    <w:rsid w:val="00F8007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F51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678</Words>
  <Characters>3647</Characters>
  <Application>Microsoft Office Word</Application>
  <DocSecurity>0</DocSecurity>
  <Lines>117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2012-03-20T16:24:00Z</cp:lastPrinted>
  <dcterms:created xsi:type="dcterms:W3CDTF">2012-03-20T22:03:00Z</dcterms:created>
  <dcterms:modified xsi:type="dcterms:W3CDTF">2012-03-20T22:03:00Z</dcterms:modified>
</cp:coreProperties>
</file>