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D555B">
        <w:rPr>
          <w:color w:val="000000" w:themeColor="text1"/>
          <w:u w:color="000000" w:themeColor="text1"/>
        </w:rPr>
        <w:t>TO ENACT THE “LONG</w:t>
      </w:r>
      <w:r w:rsidR="00AF4647">
        <w:rPr>
          <w:color w:val="000000" w:themeColor="text1"/>
          <w:u w:color="000000" w:themeColor="text1"/>
        </w:rPr>
        <w:noBreakHyphen/>
      </w:r>
      <w:r w:rsidRPr="000D555B">
        <w:rPr>
          <w:color w:val="000000" w:themeColor="text1"/>
          <w:u w:color="000000" w:themeColor="text1"/>
        </w:rPr>
        <w:t>TERM CARE TAX CREDIT ACT” BY ADDING 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3395</w:t>
      </w:r>
      <w:r w:rsidR="00C62239">
        <w:rPr>
          <w:color w:val="000000" w:themeColor="text1"/>
          <w:u w:color="000000" w:themeColor="text1"/>
        </w:rPr>
        <w:t>,</w:t>
      </w:r>
      <w:r w:rsidR="0036579F">
        <w:rPr>
          <w:color w:val="000000" w:themeColor="text1"/>
          <w:u w:color="000000" w:themeColor="text1"/>
        </w:rPr>
        <w:t xml:space="preserve"> CODE OF LAWS OF SOUTH CAROLINA, 1976</w:t>
      </w:r>
      <w:r w:rsidRPr="000D555B">
        <w:rPr>
          <w:color w:val="000000" w:themeColor="text1"/>
          <w:u w:color="000000" w:themeColor="text1"/>
        </w:rPr>
        <w:t xml:space="preserve"> </w:t>
      </w:r>
      <w:r>
        <w:rPr>
          <w:color w:val="000000" w:themeColor="text1"/>
          <w:u w:color="000000" w:themeColor="text1"/>
        </w:rPr>
        <w:t xml:space="preserve">SO AS </w:t>
      </w:r>
      <w:r w:rsidRPr="000D555B">
        <w:rPr>
          <w:color w:val="000000" w:themeColor="text1"/>
          <w:u w:color="000000" w:themeColor="text1"/>
        </w:rPr>
        <w:t>TO ALLOW A STATE INDIVIDUAL INCOME TAX CREDIT OF FIFTEEN PERCENT OF THE TOTAL AMOUNT OF PREMIUMS PAID BY A TAXPAYER PURSUANT TO A LONG</w:t>
      </w:r>
      <w:r w:rsidR="00AF4647">
        <w:rPr>
          <w:color w:val="000000" w:themeColor="text1"/>
          <w:u w:color="000000" w:themeColor="text1"/>
        </w:rPr>
        <w:noBreakHyphen/>
      </w:r>
      <w:r w:rsidRPr="000D555B">
        <w:rPr>
          <w:color w:val="000000" w:themeColor="text1"/>
          <w:u w:color="000000" w:themeColor="text1"/>
        </w:rPr>
        <w:t xml:space="preserve">TERM CARE INSURANCE CONTRACT, </w:t>
      </w:r>
      <w:r>
        <w:rPr>
          <w:color w:val="000000" w:themeColor="text1"/>
          <w:u w:color="000000" w:themeColor="text1"/>
        </w:rPr>
        <w:t>NOT TO EXCEED</w:t>
      </w:r>
      <w:r w:rsidRPr="000D555B">
        <w:rPr>
          <w:color w:val="000000" w:themeColor="text1"/>
          <w:u w:color="000000" w:themeColor="text1"/>
        </w:rPr>
        <w:t xml:space="preserve"> THREE HUNDRED FIFTY DOLLARS</w:t>
      </w:r>
      <w:r>
        <w:rPr>
          <w:color w:val="000000" w:themeColor="text1"/>
          <w:u w:color="000000" w:themeColor="text1"/>
        </w:rPr>
        <w:t xml:space="preserve"> IN A TAXABLE YEAR FOR EACH INDIVIDUAL COVERED BY SUCH A CONTRACT</w:t>
      </w:r>
      <w:r w:rsidRPr="000D555B">
        <w:rPr>
          <w:color w:val="000000" w:themeColor="text1"/>
          <w:u w:color="000000" w:themeColor="text1"/>
        </w:rPr>
        <w:t>, AND TO PROHIBIT A DOUBLE BENEFIT.</w:t>
      </w:r>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B79" w:rsidRDefault="00CA2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1C7" w:rsidRPr="000D555B" w:rsidRDefault="00CA2B79"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41C7" w:rsidRPr="000D555B">
        <w:rPr>
          <w:color w:val="000000" w:themeColor="text1"/>
          <w:u w:color="000000" w:themeColor="text1"/>
        </w:rPr>
        <w:t>This act may be cited as the “Long</w:t>
      </w:r>
      <w:r w:rsidR="00AF4647">
        <w:rPr>
          <w:color w:val="000000" w:themeColor="text1"/>
          <w:u w:color="000000" w:themeColor="text1"/>
        </w:rPr>
        <w:noBreakHyphen/>
      </w:r>
      <w:r w:rsidR="00FA41C7" w:rsidRPr="000D555B">
        <w:rPr>
          <w:color w:val="000000" w:themeColor="text1"/>
          <w:u w:color="000000" w:themeColor="text1"/>
        </w:rPr>
        <w:t>Term Care Tax Credit Act”.</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SECTION</w:t>
      </w:r>
      <w:r w:rsidRPr="000D555B">
        <w:rPr>
          <w:color w:val="000000" w:themeColor="text1"/>
          <w:u w:color="000000" w:themeColor="text1"/>
        </w:rPr>
        <w:tab/>
        <w:t>2.</w:t>
      </w:r>
      <w:r w:rsidRPr="000D555B">
        <w:rPr>
          <w:color w:val="000000" w:themeColor="text1"/>
          <w:u w:color="000000" w:themeColor="text1"/>
        </w:rPr>
        <w:tab/>
        <w:t>Article 25, Chapter 6, Title 12 of the 1976 Code is amended by adding:</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3395.</w:t>
      </w:r>
      <w:r w:rsidRPr="000D555B">
        <w:rPr>
          <w:color w:val="000000" w:themeColor="text1"/>
          <w:u w:color="000000" w:themeColor="text1"/>
        </w:rPr>
        <w:tab/>
        <w:t>(A)</w:t>
      </w:r>
      <w:r w:rsidRPr="000D555B">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00AF4647">
        <w:rPr>
          <w:color w:val="000000" w:themeColor="text1"/>
          <w:u w:color="000000" w:themeColor="text1"/>
        </w:rPr>
        <w:noBreakHyphen/>
      </w:r>
      <w:r w:rsidRPr="000D555B">
        <w:rPr>
          <w:color w:val="000000" w:themeColor="text1"/>
          <w:u w:color="000000" w:themeColor="text1"/>
        </w:rPr>
        <w:t>term care insurance, as defined in Section 38</w:t>
      </w:r>
      <w:r w:rsidR="00AF4647">
        <w:rPr>
          <w:color w:val="000000" w:themeColor="text1"/>
          <w:u w:color="000000" w:themeColor="text1"/>
        </w:rPr>
        <w:noBreakHyphen/>
      </w:r>
      <w:r w:rsidRPr="000D555B">
        <w:rPr>
          <w:color w:val="000000" w:themeColor="text1"/>
          <w:u w:color="000000" w:themeColor="text1"/>
        </w:rPr>
        <w:t>72</w:t>
      </w:r>
      <w:r w:rsidR="00AF4647">
        <w:rPr>
          <w:color w:val="000000" w:themeColor="text1"/>
          <w:u w:color="000000" w:themeColor="text1"/>
        </w:rPr>
        <w:noBreakHyphen/>
      </w:r>
      <w:r w:rsidRPr="000D555B">
        <w:rPr>
          <w:color w:val="000000" w:themeColor="text1"/>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three hundred fifty dollars for each qualifying individual covered by one or more qualified long</w:t>
      </w:r>
      <w:r w:rsidR="00AF4647">
        <w:rPr>
          <w:color w:val="000000" w:themeColor="text1"/>
          <w:u w:color="000000" w:themeColor="text1"/>
        </w:rPr>
        <w:noBreakHyphen/>
      </w:r>
      <w:r w:rsidRPr="000D555B">
        <w:rPr>
          <w:color w:val="000000" w:themeColor="text1"/>
          <w:u w:color="000000" w:themeColor="text1"/>
        </w:rPr>
        <w:t xml:space="preserve">term care insurance contracts for which a credit is claimed.  The credit may not exceed the amount of tax imposed by this chapter for the </w:t>
      </w:r>
      <w:r w:rsidRPr="000D555B">
        <w:rPr>
          <w:color w:val="000000" w:themeColor="text1"/>
          <w:u w:color="000000" w:themeColor="text1"/>
        </w:rPr>
        <w:lastRenderedPageBreak/>
        <w:t>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00AF4647">
        <w:rPr>
          <w:color w:val="000000" w:themeColor="text1"/>
          <w:u w:color="000000" w:themeColor="text1"/>
        </w:rPr>
        <w:noBreakHyphen/>
      </w:r>
      <w:r w:rsidRPr="000D555B">
        <w:rPr>
          <w:color w:val="000000" w:themeColor="text1"/>
          <w:u w:color="000000" w:themeColor="text1"/>
        </w:rPr>
        <w:t>6</w:t>
      </w:r>
      <w:r w:rsidR="00AF4647">
        <w:rPr>
          <w:color w:val="000000" w:themeColor="text1"/>
          <w:u w:color="000000" w:themeColor="text1"/>
        </w:rPr>
        <w:noBreakHyphen/>
      </w:r>
      <w:r w:rsidRPr="000D555B">
        <w:rPr>
          <w:color w:val="000000" w:themeColor="text1"/>
          <w:u w:color="000000" w:themeColor="text1"/>
        </w:rPr>
        <w:t>1720(2).</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(B)</w:t>
      </w:r>
      <w:r w:rsidRPr="000D555B">
        <w:rPr>
          <w:color w:val="000000" w:themeColor="text1"/>
          <w:u w:color="000000" w:themeColor="text1"/>
        </w:rPr>
        <w:tab/>
        <w:t>A credit is not allowed for payments that are deducted or excluded from the taxpayer</w:t>
      </w:r>
      <w:r w:rsidR="00AF4647" w:rsidRPr="00AF4647">
        <w:rPr>
          <w:color w:val="000000" w:themeColor="text1"/>
          <w:u w:color="000000" w:themeColor="text1"/>
        </w:rPr>
        <w:t>’</w:t>
      </w:r>
      <w:r w:rsidRPr="000D555B">
        <w:rPr>
          <w:color w:val="000000" w:themeColor="text1"/>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00AF4647" w:rsidRPr="00AF4647">
        <w:rPr>
          <w:color w:val="000000" w:themeColor="text1"/>
          <w:u w:color="000000" w:themeColor="text1"/>
        </w:rPr>
        <w:t>’</w:t>
      </w:r>
      <w:r w:rsidRPr="000D555B">
        <w:rPr>
          <w:color w:val="000000" w:themeColor="text1"/>
          <w:u w:color="000000" w:themeColor="text1"/>
        </w:rPr>
        <w:t>s federal taxable income.</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555B">
        <w:rPr>
          <w:color w:val="000000" w:themeColor="text1"/>
          <w:u w:color="000000" w:themeColor="text1"/>
        </w:rPr>
        <w:tab/>
        <w:t>(C)</w:t>
      </w:r>
      <w:r w:rsidRPr="000D555B">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00AF4647" w:rsidRPr="00AF4647">
        <w:rPr>
          <w:color w:val="000000" w:themeColor="text1"/>
          <w:u w:color="000000" w:themeColor="text1"/>
        </w:rPr>
        <w:t>’</w:t>
      </w:r>
      <w:r w:rsidRPr="000D555B">
        <w:rPr>
          <w:color w:val="000000" w:themeColor="text1"/>
          <w:u w:color="000000" w:themeColor="text1"/>
        </w:rPr>
        <w:t>s gross income for the taxable year.”</w:t>
      </w:r>
    </w:p>
    <w:p w:rsidR="00FA41C7" w:rsidRPr="000D555B"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2B79" w:rsidRDefault="00FA41C7" w:rsidP="00FA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55B">
        <w:rPr>
          <w:color w:val="000000" w:themeColor="text1"/>
          <w:u w:color="000000" w:themeColor="text1"/>
        </w:rPr>
        <w:t>SECTION</w:t>
      </w:r>
      <w:r w:rsidRPr="000D555B">
        <w:rPr>
          <w:color w:val="000000" w:themeColor="text1"/>
          <w:u w:color="000000" w:themeColor="text1"/>
        </w:rPr>
        <w:tab/>
        <w:t>2.</w:t>
      </w:r>
      <w:r w:rsidRPr="000D555B">
        <w:rPr>
          <w:color w:val="000000" w:themeColor="text1"/>
          <w:u w:color="000000" w:themeColor="text1"/>
        </w:rPr>
        <w:tab/>
        <w:t>Upon approval by the Governor, the act is effective for taxable years beginning after 20</w:t>
      </w:r>
      <w:r>
        <w:rPr>
          <w:color w:val="000000" w:themeColor="text1"/>
          <w:u w:color="000000" w:themeColor="text1"/>
        </w:rPr>
        <w:t>1</w:t>
      </w:r>
      <w:r w:rsidRPr="000D555B">
        <w:rPr>
          <w:color w:val="000000" w:themeColor="text1"/>
          <w:u w:color="000000" w:themeColor="text1"/>
        </w:rPr>
        <w:t>0.</w:t>
      </w:r>
    </w:p>
    <w:p w:rsidR="002548F3" w:rsidRDefault="00AF4647" w:rsidP="00C6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8F3" w:rsidRDefault="002548F3" w:rsidP="002548F3">
      <w:pPr>
        <w:suppressAutoHyphens/>
      </w:pPr>
    </w:p>
    <w:sectPr w:rsidR="002548F3" w:rsidSect="002548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B79" w:rsidRDefault="00CA2B79" w:rsidP="009F0C77">
      <w:r>
        <w:separator/>
      </w:r>
    </w:p>
  </w:endnote>
  <w:endnote w:type="continuationSeparator" w:id="0">
    <w:p w:rsidR="00CA2B79" w:rsidRDefault="00CA2B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30EF3B-B0C1-47A7-A260-62F3A16D7D44}"/>
    <w:embedBold r:id="rId2" w:fontKey="{4CA831E5-B137-4162-A776-CC3DE75FAA0C}"/>
  </w:font>
  <w:font w:name="Calibri">
    <w:panose1 w:val="020F0502020204030204"/>
    <w:charset w:val="00"/>
    <w:family w:val="swiss"/>
    <w:pitch w:val="variable"/>
    <w:sig w:usb0="A00002EF" w:usb1="4000207B" w:usb2="00000000" w:usb3="00000000" w:csb0="0000009F" w:csb1="00000000"/>
    <w:embedRegular r:id="rId3" w:fontKey="{10CA471E-E267-4133-9495-7BD1B6B6B241}"/>
  </w:font>
  <w:font w:name="Tahoma">
    <w:panose1 w:val="020B0604030504040204"/>
    <w:charset w:val="00"/>
    <w:family w:val="swiss"/>
    <w:pitch w:val="variable"/>
    <w:sig w:usb0="61002A87" w:usb1="80000000" w:usb2="00000008" w:usb3="00000000" w:csb0="000101FF" w:csb1="00000000"/>
    <w:embedRegular r:id="rId4" w:fontKey="{DEB4CB84-0740-4F30-BC8D-5333CD98170A}"/>
  </w:font>
  <w:font w:name="Cambria">
    <w:panose1 w:val="02040503050406030204"/>
    <w:charset w:val="00"/>
    <w:family w:val="roman"/>
    <w:pitch w:val="variable"/>
    <w:sig w:usb0="A00002EF" w:usb1="4000004B" w:usb2="00000000" w:usb3="00000000" w:csb0="0000009F" w:csb1="00000000"/>
    <w:embedRegular r:id="rId5" w:fontKey="{D8571A39-00E2-4C30-842F-D4453790A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367" w:rsidRPr="002548F3" w:rsidRDefault="002548F3" w:rsidP="002548F3">
    <w:pPr>
      <w:pStyle w:val="Footer"/>
      <w:tabs>
        <w:tab w:val="clear" w:pos="4680"/>
        <w:tab w:val="clear" w:pos="9360"/>
        <w:tab w:val="center" w:pos="2995"/>
      </w:tabs>
      <w:spacing w:before="120"/>
    </w:pPr>
    <w:r>
      <w:t>[136]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B79" w:rsidRDefault="00CA2B79" w:rsidP="009F0C77">
      <w:r>
        <w:separator/>
      </w:r>
    </w:p>
  </w:footnote>
  <w:footnote w:type="continuationSeparator" w:id="0">
    <w:p w:rsidR="00CA2B79" w:rsidRDefault="00CA2B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82HTC11"/>
    <w:docVar w:name="CoverBillType" w:val="b"/>
    <w:docVar w:name="docpath" w:val="L:\Council\bills\BBM\9882HTC11.DOCX"/>
    <w:docVar w:name="dvBillNumber" w:val="136"/>
    <w:docVar w:name="dvBillNumberPrefix" w:val="S. "/>
    <w:docVar w:name="dvOriginalBody" w:val="Senate"/>
    <w:docVar w:name="dvSteno" w:val="BBM"/>
    <w:docVar w:name="NameofBody" w:val="s"/>
    <w:docVar w:name="vgroup2" w:val="Council"/>
  </w:docVars>
  <w:rsids>
    <w:rsidRoot w:val="008A7ECA"/>
    <w:rsid w:val="00026C9A"/>
    <w:rsid w:val="000965A1"/>
    <w:rsid w:val="000A0287"/>
    <w:rsid w:val="000E1785"/>
    <w:rsid w:val="000F2EEF"/>
    <w:rsid w:val="001023A4"/>
    <w:rsid w:val="0010776B"/>
    <w:rsid w:val="00133E66"/>
    <w:rsid w:val="00134ACF"/>
    <w:rsid w:val="00144E15"/>
    <w:rsid w:val="001A4A62"/>
    <w:rsid w:val="001A681E"/>
    <w:rsid w:val="001D08F2"/>
    <w:rsid w:val="002037CA"/>
    <w:rsid w:val="002047A2"/>
    <w:rsid w:val="002321B6"/>
    <w:rsid w:val="0023696B"/>
    <w:rsid w:val="00250967"/>
    <w:rsid w:val="002548F3"/>
    <w:rsid w:val="002759C5"/>
    <w:rsid w:val="00277DEE"/>
    <w:rsid w:val="00280D88"/>
    <w:rsid w:val="00294ABE"/>
    <w:rsid w:val="002A3EB4"/>
    <w:rsid w:val="00325348"/>
    <w:rsid w:val="003402A0"/>
    <w:rsid w:val="0036579F"/>
    <w:rsid w:val="00393688"/>
    <w:rsid w:val="00395864"/>
    <w:rsid w:val="003D411E"/>
    <w:rsid w:val="003E3C1E"/>
    <w:rsid w:val="003E6148"/>
    <w:rsid w:val="00400EAA"/>
    <w:rsid w:val="0041760A"/>
    <w:rsid w:val="004809EE"/>
    <w:rsid w:val="004C7A3F"/>
    <w:rsid w:val="00511EE9"/>
    <w:rsid w:val="00521E00"/>
    <w:rsid w:val="00577C6C"/>
    <w:rsid w:val="0058501B"/>
    <w:rsid w:val="00610D2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240F"/>
    <w:rsid w:val="008A7ECA"/>
    <w:rsid w:val="008F4429"/>
    <w:rsid w:val="009352BB"/>
    <w:rsid w:val="0095056B"/>
    <w:rsid w:val="00990668"/>
    <w:rsid w:val="009E1920"/>
    <w:rsid w:val="009F0C77"/>
    <w:rsid w:val="009F4DD1"/>
    <w:rsid w:val="00A535C8"/>
    <w:rsid w:val="00A64E80"/>
    <w:rsid w:val="00A741D9"/>
    <w:rsid w:val="00A9741D"/>
    <w:rsid w:val="00AD4B17"/>
    <w:rsid w:val="00AF4647"/>
    <w:rsid w:val="00B26FA6"/>
    <w:rsid w:val="00B741CB"/>
    <w:rsid w:val="00B934F3"/>
    <w:rsid w:val="00BB6347"/>
    <w:rsid w:val="00BD2134"/>
    <w:rsid w:val="00C038D8"/>
    <w:rsid w:val="00C045DD"/>
    <w:rsid w:val="00C24367"/>
    <w:rsid w:val="00C3136F"/>
    <w:rsid w:val="00C3483A"/>
    <w:rsid w:val="00C62239"/>
    <w:rsid w:val="00C74E9D"/>
    <w:rsid w:val="00C82FD3"/>
    <w:rsid w:val="00CA2B79"/>
    <w:rsid w:val="00CC6B7B"/>
    <w:rsid w:val="00CD3619"/>
    <w:rsid w:val="00CF4447"/>
    <w:rsid w:val="00D1690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86C21"/>
    <w:rsid w:val="00FA41C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690E"/>
    <w:rPr>
      <w:rFonts w:ascii="Tahoma" w:hAnsi="Tahoma" w:cs="Tahoma"/>
      <w:sz w:val="16"/>
      <w:szCs w:val="16"/>
    </w:rPr>
  </w:style>
  <w:style w:type="character" w:customStyle="1" w:styleId="BalloonTextChar">
    <w:name w:val="Balloon Text Char"/>
    <w:basedOn w:val="DefaultParagraphFont"/>
    <w:link w:val="BalloonText"/>
    <w:uiPriority w:val="99"/>
    <w:semiHidden/>
    <w:rsid w:val="00D169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2E2CC-B241-439A-9B89-B1A185AD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 </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2010-11-30T19:23:00Z</cp:lastPrinted>
  <dcterms:created xsi:type="dcterms:W3CDTF">2010-12-01T18:12:00Z</dcterms:created>
  <dcterms:modified xsi:type="dcterms:W3CDTF">2010-12-01T18:12:00Z</dcterms:modified>
</cp:coreProperties>
</file>