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93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85C5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47B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CHAPTER 67, TITLE 15</w:t>
      </w:r>
      <w:r w:rsidR="00F22CD1">
        <w:rPr>
          <w:rFonts w:eastAsia="Times New Roman"/>
        </w:rPr>
        <w:t xml:space="preserve"> OF THE 1976 CODE</w:t>
      </w:r>
      <w:r>
        <w:rPr>
          <w:rFonts w:eastAsia="Times New Roman"/>
        </w:rPr>
        <w:t xml:space="preserve">, RELATING TO THE RECOVERY OF REAL PROPERTY, BY ADDING ARTICLE 4 TO ABOLISH THE DOCTRINE OF ADVERSE POSSESSION; </w:t>
      </w:r>
      <w:r w:rsidR="00F22CD1">
        <w:rPr>
          <w:rFonts w:eastAsia="Times New Roman"/>
        </w:rPr>
        <w:t xml:space="preserve">AND </w:t>
      </w:r>
      <w:r>
        <w:rPr>
          <w:rFonts w:eastAsia="Times New Roman"/>
        </w:rPr>
        <w:t>TO REPEAL SECTIONS</w:t>
      </w:r>
      <w:r w:rsidR="00F22CD1">
        <w:rPr>
          <w:rFonts w:eastAsia="Times New Roman"/>
        </w:rPr>
        <w:t xml:space="preserve"> </w:t>
      </w:r>
      <w:r>
        <w:rPr>
          <w:rFonts w:eastAsia="Times New Roman"/>
        </w:rPr>
        <w:t>15</w:t>
      </w:r>
      <w:r w:rsidR="00B9559A">
        <w:rPr>
          <w:rFonts w:eastAsia="Times New Roman"/>
        </w:rPr>
        <w:noBreakHyphen/>
      </w:r>
      <w:r>
        <w:rPr>
          <w:rFonts w:eastAsia="Times New Roman"/>
        </w:rPr>
        <w:t>67</w:t>
      </w:r>
      <w:r w:rsidR="00B9559A">
        <w:rPr>
          <w:rFonts w:eastAsia="Times New Roman"/>
        </w:rPr>
        <w:noBreakHyphen/>
      </w:r>
      <w:r>
        <w:rPr>
          <w:rFonts w:eastAsia="Times New Roman"/>
        </w:rPr>
        <w:t>210 THROUGH SECTION 15</w:t>
      </w:r>
      <w:r w:rsidR="00B9559A">
        <w:rPr>
          <w:rFonts w:eastAsia="Times New Roman"/>
        </w:rPr>
        <w:noBreakHyphen/>
      </w:r>
      <w:r>
        <w:rPr>
          <w:rFonts w:eastAsia="Times New Roman"/>
        </w:rPr>
        <w:t>67</w:t>
      </w:r>
      <w:r w:rsidR="00B9559A">
        <w:rPr>
          <w:rFonts w:eastAsia="Times New Roman"/>
        </w:rPr>
        <w:noBreakHyphen/>
      </w:r>
      <w:r>
        <w:rPr>
          <w:rFonts w:eastAsia="Times New Roman"/>
        </w:rPr>
        <w:t xml:space="preserve">260 AND ARTICLE 3, CHAPTER </w:t>
      </w:r>
      <w:r w:rsidR="00A07AA3">
        <w:rPr>
          <w:rFonts w:eastAsia="Times New Roman"/>
        </w:rPr>
        <w:t>3</w:t>
      </w:r>
      <w:r>
        <w:rPr>
          <w:rFonts w:eastAsia="Times New Roman"/>
        </w:rPr>
        <w:t xml:space="preserve"> OF TITLE 15.</w:t>
      </w:r>
    </w:p>
    <w:p w:rsidR="00F85C59" w:rsidRDefault="00F85C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F22CD1" w:rsidRPr="00734D1B" w:rsidRDefault="00F22CD1" w:rsidP="00F22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34D1B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F22CD1" w:rsidRPr="00734D1B" w:rsidRDefault="00F22CD1" w:rsidP="00F22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22CD1" w:rsidRPr="00734D1B" w:rsidRDefault="00F22CD1" w:rsidP="00F22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34D1B">
        <w:rPr>
          <w:color w:val="000000" w:themeColor="text1"/>
          <w:u w:color="000000" w:themeColor="text1"/>
        </w:rPr>
        <w:t>SECTION</w:t>
      </w:r>
      <w:r w:rsidRPr="00734D1B">
        <w:rPr>
          <w:color w:val="000000" w:themeColor="text1"/>
          <w:u w:color="000000" w:themeColor="text1"/>
        </w:rPr>
        <w:tab/>
        <w:t>1.</w:t>
      </w:r>
      <w:r w:rsidRPr="00734D1B">
        <w:rPr>
          <w:color w:val="000000" w:themeColor="text1"/>
          <w:u w:color="000000" w:themeColor="text1"/>
        </w:rPr>
        <w:tab/>
        <w:t>Chapter 67, Title 15 of the 1976 Code is amended by adding:</w:t>
      </w:r>
    </w:p>
    <w:p w:rsidR="00F22CD1" w:rsidRPr="00734D1B" w:rsidRDefault="00F22CD1" w:rsidP="00F22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22CD1" w:rsidRPr="00734D1B" w:rsidRDefault="00F22CD1" w:rsidP="00F22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734D1B">
        <w:rPr>
          <w:color w:val="000000" w:themeColor="text1"/>
          <w:u w:color="000000" w:themeColor="text1"/>
        </w:rPr>
        <w:t>ARTICLE</w:t>
      </w:r>
      <w:r w:rsidRPr="00734D1B">
        <w:rPr>
          <w:color w:val="000000" w:themeColor="text1"/>
          <w:u w:color="000000" w:themeColor="text1"/>
        </w:rPr>
        <w:tab/>
        <w:t>4</w:t>
      </w:r>
    </w:p>
    <w:p w:rsidR="00F22CD1" w:rsidRPr="00734D1B" w:rsidRDefault="00F22CD1" w:rsidP="00F22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F22CD1" w:rsidRPr="00734D1B" w:rsidRDefault="00F22CD1" w:rsidP="00F22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734D1B">
        <w:rPr>
          <w:color w:val="000000" w:themeColor="text1"/>
          <w:u w:color="000000" w:themeColor="text1"/>
        </w:rPr>
        <w:t>ADVERSE POSSESSION</w:t>
      </w:r>
    </w:p>
    <w:p w:rsidR="00F22CD1" w:rsidRPr="00734D1B" w:rsidRDefault="00F22CD1" w:rsidP="00F22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F22CD1" w:rsidRPr="00734D1B" w:rsidRDefault="00F22CD1" w:rsidP="00F22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34D1B">
        <w:rPr>
          <w:color w:val="000000" w:themeColor="text1"/>
          <w:u w:color="000000" w:themeColor="text1"/>
        </w:rPr>
        <w:tab/>
        <w:t>Section 15</w:t>
      </w:r>
      <w:r w:rsidR="00B9559A">
        <w:rPr>
          <w:color w:val="000000" w:themeColor="text1"/>
          <w:u w:color="000000" w:themeColor="text1"/>
        </w:rPr>
        <w:noBreakHyphen/>
      </w:r>
      <w:r w:rsidRPr="00734D1B">
        <w:rPr>
          <w:color w:val="000000" w:themeColor="text1"/>
          <w:u w:color="000000" w:themeColor="text1"/>
        </w:rPr>
        <w:t>67</w:t>
      </w:r>
      <w:r w:rsidR="00B9559A">
        <w:rPr>
          <w:color w:val="000000" w:themeColor="text1"/>
          <w:u w:color="000000" w:themeColor="text1"/>
        </w:rPr>
        <w:noBreakHyphen/>
      </w:r>
      <w:r w:rsidRPr="00734D1B">
        <w:rPr>
          <w:color w:val="000000" w:themeColor="text1"/>
          <w:u w:color="000000" w:themeColor="text1"/>
        </w:rPr>
        <w:t>280.</w:t>
      </w:r>
      <w:r w:rsidRPr="00734D1B">
        <w:rPr>
          <w:color w:val="000000" w:themeColor="text1"/>
          <w:u w:color="000000" w:themeColor="text1"/>
        </w:rPr>
        <w:tab/>
      </w:r>
      <w:r w:rsidRPr="00734D1B">
        <w:rPr>
          <w:color w:val="000000" w:themeColor="text1"/>
          <w:u w:color="000000" w:themeColor="text1"/>
        </w:rPr>
        <w:tab/>
        <w:t>The statutory and common law doctrine of adverse possession as a method of obtaining title to real property by exercising continuous, open, actual, notorious, and exclusive possession of the property for a specified period of time is abolished.”</w:t>
      </w:r>
    </w:p>
    <w:p w:rsidR="00F22CD1" w:rsidRPr="00734D1B" w:rsidRDefault="00F22CD1" w:rsidP="00F22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22CD1" w:rsidRPr="00734D1B" w:rsidRDefault="00F22CD1" w:rsidP="00F22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34D1B">
        <w:rPr>
          <w:color w:val="000000" w:themeColor="text1"/>
          <w:u w:color="000000" w:themeColor="text1"/>
        </w:rPr>
        <w:t>SECTION</w:t>
      </w:r>
      <w:r w:rsidRPr="00734D1B">
        <w:rPr>
          <w:color w:val="000000" w:themeColor="text1"/>
          <w:u w:color="000000" w:themeColor="text1"/>
        </w:rPr>
        <w:tab/>
        <w:t>2.</w:t>
      </w:r>
      <w:r w:rsidRPr="00734D1B">
        <w:rPr>
          <w:color w:val="000000" w:themeColor="text1"/>
          <w:u w:color="000000" w:themeColor="text1"/>
        </w:rPr>
        <w:tab/>
        <w:t>Sections 15</w:t>
      </w:r>
      <w:r w:rsidR="00B9559A">
        <w:rPr>
          <w:color w:val="000000" w:themeColor="text1"/>
          <w:u w:color="000000" w:themeColor="text1"/>
        </w:rPr>
        <w:noBreakHyphen/>
      </w:r>
      <w:r w:rsidRPr="00734D1B">
        <w:rPr>
          <w:color w:val="000000" w:themeColor="text1"/>
          <w:u w:color="000000" w:themeColor="text1"/>
        </w:rPr>
        <w:t>67</w:t>
      </w:r>
      <w:r w:rsidR="00B9559A">
        <w:rPr>
          <w:color w:val="000000" w:themeColor="text1"/>
          <w:u w:color="000000" w:themeColor="text1"/>
        </w:rPr>
        <w:noBreakHyphen/>
      </w:r>
      <w:r w:rsidRPr="00734D1B">
        <w:rPr>
          <w:color w:val="000000" w:themeColor="text1"/>
          <w:u w:color="000000" w:themeColor="text1"/>
        </w:rPr>
        <w:t>210 through Section 15</w:t>
      </w:r>
      <w:r w:rsidR="00B9559A">
        <w:rPr>
          <w:color w:val="000000" w:themeColor="text1"/>
          <w:u w:color="000000" w:themeColor="text1"/>
        </w:rPr>
        <w:noBreakHyphen/>
      </w:r>
      <w:r w:rsidRPr="00734D1B">
        <w:rPr>
          <w:color w:val="000000" w:themeColor="text1"/>
          <w:u w:color="000000" w:themeColor="text1"/>
        </w:rPr>
        <w:t>67</w:t>
      </w:r>
      <w:r w:rsidR="00B9559A">
        <w:rPr>
          <w:color w:val="000000" w:themeColor="text1"/>
          <w:u w:color="000000" w:themeColor="text1"/>
        </w:rPr>
        <w:noBreakHyphen/>
      </w:r>
      <w:r w:rsidRPr="00734D1B">
        <w:rPr>
          <w:color w:val="000000" w:themeColor="text1"/>
          <w:u w:color="000000" w:themeColor="text1"/>
        </w:rPr>
        <w:t>260 of Title 15 of the 1976 Code are repealed.</w:t>
      </w:r>
    </w:p>
    <w:p w:rsidR="00F22CD1" w:rsidRPr="00734D1B" w:rsidRDefault="00F22CD1" w:rsidP="00F22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22CD1" w:rsidRPr="00734D1B" w:rsidRDefault="00F22CD1" w:rsidP="00F22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34D1B">
        <w:rPr>
          <w:color w:val="000000" w:themeColor="text1"/>
          <w:u w:color="000000" w:themeColor="text1"/>
        </w:rPr>
        <w:t>SECTION</w:t>
      </w:r>
      <w:r w:rsidRPr="00734D1B">
        <w:rPr>
          <w:color w:val="000000" w:themeColor="text1"/>
          <w:u w:color="000000" w:themeColor="text1"/>
        </w:rPr>
        <w:tab/>
        <w:t>3.</w:t>
      </w:r>
      <w:r w:rsidRPr="00734D1B">
        <w:rPr>
          <w:color w:val="000000" w:themeColor="text1"/>
          <w:u w:color="000000" w:themeColor="text1"/>
        </w:rPr>
        <w:tab/>
        <w:t>Article 3, Chapter</w:t>
      </w:r>
      <w:r w:rsidR="00A07AA3">
        <w:rPr>
          <w:color w:val="000000" w:themeColor="text1"/>
          <w:u w:color="000000" w:themeColor="text1"/>
        </w:rPr>
        <w:t xml:space="preserve"> 3, </w:t>
      </w:r>
      <w:r w:rsidRPr="00734D1B">
        <w:rPr>
          <w:color w:val="000000" w:themeColor="text1"/>
          <w:u w:color="000000" w:themeColor="text1"/>
        </w:rPr>
        <w:t>Title 15 of the 1976 Code is repealed.</w:t>
      </w:r>
    </w:p>
    <w:p w:rsidR="00F22CD1" w:rsidRPr="00734D1B" w:rsidRDefault="00F22CD1" w:rsidP="00F22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22CD1" w:rsidRPr="00734D1B" w:rsidRDefault="00F22CD1" w:rsidP="00F22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34D1B">
        <w:rPr>
          <w:color w:val="000000" w:themeColor="text1"/>
          <w:u w:color="000000" w:themeColor="text1"/>
        </w:rPr>
        <w:t>SECTION</w:t>
      </w:r>
      <w:r w:rsidRPr="00734D1B">
        <w:rPr>
          <w:color w:val="000000" w:themeColor="text1"/>
          <w:u w:color="000000" w:themeColor="text1"/>
        </w:rPr>
        <w:tab/>
        <w:t>4.</w:t>
      </w:r>
      <w:r w:rsidRPr="00734D1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1933CD" w:rsidRDefault="00B9559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933CD" w:rsidRDefault="001933CD" w:rsidP="001933CD">
      <w:pPr>
        <w:suppressAutoHyphens/>
        <w:jc w:val="both"/>
        <w:rPr>
          <w:rFonts w:eastAsia="Times New Roman"/>
        </w:rPr>
      </w:pPr>
    </w:p>
    <w:sectPr w:rsidR="001933CD" w:rsidSect="001933C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B14" w:rsidRDefault="00847B14" w:rsidP="00522CE0">
      <w:r>
        <w:separator/>
      </w:r>
    </w:p>
  </w:endnote>
  <w:endnote w:type="continuationSeparator" w:id="0">
    <w:p w:rsidR="00847B14" w:rsidRDefault="00847B14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799244-D730-491E-B31A-BE73A92B6186}"/>
    <w:embedBold r:id="rId2" w:fontKey="{F81514AC-3723-45B1-9CBD-2118C65386A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5B62A11-A1D6-4A22-97F4-6B56DA9B895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3D16809-D6A3-4469-946F-CA22A4E92EE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A89" w:rsidRPr="001933CD" w:rsidRDefault="001933CD" w:rsidP="001933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B14" w:rsidRDefault="00847B14" w:rsidP="00522CE0">
      <w:r>
        <w:separator/>
      </w:r>
    </w:p>
  </w:footnote>
  <w:footnote w:type="continuationSeparator" w:id="0">
    <w:p w:rsidR="00847B14" w:rsidRDefault="00847B14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04ADVE.KMM.ASM"/>
    <w:docVar w:name="CoverAttorneyInitials" w:val="KMM"/>
    <w:docVar w:name="CoverAttorneyLastName" w:val="Moffitt"/>
    <w:docVar w:name="CoverBillType" w:val="b"/>
    <w:docVar w:name="CoverSenator" w:val="ASM"/>
    <w:docVar w:name="dvBillNumber" w:val="1406"/>
    <w:docVar w:name="dvBillNumberPrefix" w:val="S. "/>
    <w:docVar w:name="dvOriginalBody" w:val="Senate"/>
    <w:docVar w:name="fulldraftpath" w:val="L:\S-RES\ASM\004ADVE.KMM.ASM.DOCX"/>
    <w:docVar w:name="NameofBody" w:val="S"/>
    <w:docVar w:name="vgroup2" w:val="S-RES"/>
  </w:docVars>
  <w:rsids>
    <w:rsidRoot w:val="00FA2C61"/>
    <w:rsid w:val="00042AC1"/>
    <w:rsid w:val="00046516"/>
    <w:rsid w:val="0007601D"/>
    <w:rsid w:val="000B0720"/>
    <w:rsid w:val="000B5EAF"/>
    <w:rsid w:val="00170561"/>
    <w:rsid w:val="00186AC9"/>
    <w:rsid w:val="001933CD"/>
    <w:rsid w:val="00197DF1"/>
    <w:rsid w:val="001B3DD9"/>
    <w:rsid w:val="001B7E5D"/>
    <w:rsid w:val="001D3BAC"/>
    <w:rsid w:val="00210870"/>
    <w:rsid w:val="00245C4E"/>
    <w:rsid w:val="002C1321"/>
    <w:rsid w:val="002C5896"/>
    <w:rsid w:val="002D3BED"/>
    <w:rsid w:val="002E3CBC"/>
    <w:rsid w:val="00307C2B"/>
    <w:rsid w:val="00383247"/>
    <w:rsid w:val="003A12D7"/>
    <w:rsid w:val="003D6E2B"/>
    <w:rsid w:val="003E7597"/>
    <w:rsid w:val="00425303"/>
    <w:rsid w:val="00450668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35E04"/>
    <w:rsid w:val="006C74EA"/>
    <w:rsid w:val="00720D40"/>
    <w:rsid w:val="007318D4"/>
    <w:rsid w:val="00765784"/>
    <w:rsid w:val="007A4390"/>
    <w:rsid w:val="007E5CB7"/>
    <w:rsid w:val="008314D2"/>
    <w:rsid w:val="00847B14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7AA3"/>
    <w:rsid w:val="00A4011E"/>
    <w:rsid w:val="00A62A89"/>
    <w:rsid w:val="00A86015"/>
    <w:rsid w:val="00A9594E"/>
    <w:rsid w:val="00AE59C8"/>
    <w:rsid w:val="00B10098"/>
    <w:rsid w:val="00B5790D"/>
    <w:rsid w:val="00B945C5"/>
    <w:rsid w:val="00B9559A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86943"/>
    <w:rsid w:val="00D86B44"/>
    <w:rsid w:val="00DA47B9"/>
    <w:rsid w:val="00DC136E"/>
    <w:rsid w:val="00E058D3"/>
    <w:rsid w:val="00E63D22"/>
    <w:rsid w:val="00E76AD9"/>
    <w:rsid w:val="00E91E2F"/>
    <w:rsid w:val="00EA3546"/>
    <w:rsid w:val="00EB47AE"/>
    <w:rsid w:val="00EC34E1"/>
    <w:rsid w:val="00F0234A"/>
    <w:rsid w:val="00F1341D"/>
    <w:rsid w:val="00F22CD1"/>
    <w:rsid w:val="00F52959"/>
    <w:rsid w:val="00F55884"/>
    <w:rsid w:val="00F85C59"/>
    <w:rsid w:val="00FA2C61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NSC</cp:lastModifiedBy>
  <cp:revision>2</cp:revision>
  <cp:lastPrinted>2012-04-09T18:16:00Z</cp:lastPrinted>
  <dcterms:created xsi:type="dcterms:W3CDTF">2012-04-10T16:49:00Z</dcterms:created>
  <dcterms:modified xsi:type="dcterms:W3CDTF">2012-04-10T16:49:00Z</dcterms:modified>
</cp:coreProperties>
</file>