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Pr="000134AF" w:rsidRDefault="000134AF" w:rsidP="000134AF">
      <w:pPr>
        <w:tabs>
          <w:tab w:val="right" w:pos="5933"/>
        </w:tabs>
        <w:suppressAutoHyphens/>
        <w:jc w:val="both"/>
        <w:rPr>
          <w:rFonts w:eastAsia="Times New Roman"/>
        </w:rPr>
      </w:pPr>
      <w:r>
        <w:rPr>
          <w:rFonts w:eastAsia="Times New Roman"/>
        </w:rPr>
        <w:tab/>
      </w:r>
      <w:r>
        <w:rPr>
          <w:rFonts w:eastAsia="Times New Roman"/>
          <w:b/>
          <w:sz w:val="36"/>
        </w:rPr>
        <w:t>S. 1410</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Shoopman and Campbell</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8D3AB2">
      <w:pPr>
        <w:tabs>
          <w:tab w:val="right" w:pos="5933"/>
        </w:tabs>
        <w:suppressAutoHyphens/>
        <w:jc w:val="both"/>
        <w:rPr>
          <w:rFonts w:eastAsia="Times New Roman"/>
        </w:rPr>
      </w:pPr>
      <w:r>
        <w:rPr>
          <w:rFonts w:eastAsia="Times New Roman"/>
        </w:rPr>
        <w:t>S. Printed 4/11/12--S.</w:t>
      </w:r>
      <w:r w:rsidR="008D3AB2">
        <w:rPr>
          <w:rFonts w:eastAsia="Times New Roman"/>
        </w:rPr>
        <w:tab/>
        <w:t>[SEC 4/12/12 3:36 PM]</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2012.</w:t>
      </w: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1410) to clarify and affirm that the Savannah River Maritime Commission is the sole authority that may take any action pertaining to the navigability, depth, dredging, wastewater, etc., respectfully</w:t>
      </w: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Joint Resolution out majority favorable.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34AF" w:rsidSect="000134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09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2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C81090" w:rsidRDefault="00C81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sidR="0051131D">
        <w:rPr>
          <w:color w:val="000000" w:themeColor="text1"/>
          <w:u w:color="000000" w:themeColor="text1"/>
        </w:rPr>
        <w:t>s</w:t>
      </w:r>
      <w:r w:rsidRPr="003C3C4A">
        <w:rPr>
          <w:color w:val="000000" w:themeColor="text1"/>
          <w:u w:color="000000" w:themeColor="text1"/>
        </w:rPr>
        <w:t xml:space="preserve"> of the state for which that member represents;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basis for the Georgia Ports Authority’s claim against the Savannah River Maritime Commission is the South Carolina State Ports Authority’s signature on the Intergovernmental Agreement entered into on or about January 27, 2008;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site upon which the proposed Jasper Ocean Terminal is to be located is encumbered by a federal dredge disposal easement and is an integral part of the Dredge Material Management Program of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and dredge management related to the Savannah Harbor Expansion Project, fall outside of the limited scope of authority vested in the Joint Project Office by the Intergovernmental Agreement;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issues and matters related to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Be it enacted by the General Assembly of the State of South Carolina:</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w:t>
      </w:r>
      <w:r w:rsidRPr="003C3C4A">
        <w:rPr>
          <w:color w:val="000000" w:themeColor="text1"/>
          <w:u w:color="000000" w:themeColor="text1"/>
        </w:rPr>
        <w:tab/>
        <w:t>All members of the South Carolina</w:t>
      </w:r>
      <w:r w:rsidR="008D3AB2">
        <w:rPr>
          <w:color w:val="000000" w:themeColor="text1"/>
          <w:u w:color="000000" w:themeColor="text1"/>
        </w:rPr>
        <w:t xml:space="preserve"> D</w:t>
      </w:r>
      <w:r w:rsidRPr="003C3C4A">
        <w:rPr>
          <w:color w:val="000000" w:themeColor="text1"/>
          <w:u w:color="000000" w:themeColor="text1"/>
        </w:rPr>
        <w:t>elegation to the Joint Project Office are prohibited from casting any vote on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or dredge disposal material from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 xml:space="preserve">All members of the South Carolina </w:t>
      </w:r>
      <w:r w:rsidR="008D3AB2">
        <w:rPr>
          <w:color w:val="000000" w:themeColor="text1"/>
          <w:u w:color="000000" w:themeColor="text1"/>
        </w:rPr>
        <w:t>D</w:t>
      </w:r>
      <w:r w:rsidRPr="003C3C4A">
        <w:rPr>
          <w:color w:val="000000" w:themeColor="text1"/>
          <w:u w:color="000000" w:themeColor="text1"/>
        </w:rPr>
        <w:t>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 xml:space="preserve">The South Carolina State Ports Authority is prohibited from any expenditure, allocation, or approval of any monies to be provided to the Joint Project Office unless least a majority of the members of the South Carolina </w:t>
      </w:r>
      <w:r w:rsidR="008D3AB2">
        <w:rPr>
          <w:color w:val="000000" w:themeColor="text1"/>
          <w:u w:color="000000" w:themeColor="text1"/>
        </w:rPr>
        <w:t>D</w:t>
      </w:r>
      <w:r w:rsidRPr="003C3C4A">
        <w:rPr>
          <w:color w:val="000000" w:themeColor="text1"/>
          <w:u w:color="000000" w:themeColor="text1"/>
        </w:rPr>
        <w:t>elegation on the Joint Project Office vote in favor of the action requiring such expenditure, appropriation, allocation, or approval.</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w:t>
      </w:r>
      <w:r w:rsidRPr="003C3C4A">
        <w:rPr>
          <w:color w:val="000000" w:themeColor="text1"/>
          <w:u w:color="000000" w:themeColor="text1"/>
        </w:rPr>
        <w:lastRenderedPageBreak/>
        <w:t xml:space="preserve">Carolina, or any activity conducted in South Carolina requires that at least a majority of all members of the South Carolina </w:t>
      </w:r>
      <w:r w:rsidR="008D3AB2">
        <w:rPr>
          <w:color w:val="000000" w:themeColor="text1"/>
          <w:u w:color="000000" w:themeColor="text1"/>
        </w:rPr>
        <w:t>D</w:t>
      </w:r>
      <w:r w:rsidRPr="003C3C4A">
        <w:rPr>
          <w:color w:val="000000" w:themeColor="text1"/>
          <w:u w:color="000000" w:themeColor="text1"/>
        </w:rPr>
        <w:t>elegation vote in favor of the action.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w:t>
      </w:r>
      <w:r w:rsidR="008D3AB2">
        <w:rPr>
          <w:color w:val="000000" w:themeColor="text1"/>
          <w:u w:color="000000" w:themeColor="text1"/>
        </w:rPr>
        <w:t>D</w:t>
      </w:r>
      <w:r w:rsidRPr="003C3C4A">
        <w:rPr>
          <w:color w:val="000000" w:themeColor="text1"/>
          <w:u w:color="000000" w:themeColor="text1"/>
        </w:rPr>
        <w:t xml:space="preserve">elegation to the Joint Project Office is null, void, invalid, </w:t>
      </w:r>
      <w:r w:rsidRPr="008D3AB2">
        <w:rPr>
          <w:color w:val="000000" w:themeColor="text1"/>
          <w:u w:color="000000" w:themeColor="text1"/>
        </w:rPr>
        <w:t>ultra vires, and nunc pro tunc i</w:t>
      </w:r>
      <w:r w:rsidRPr="003C3C4A">
        <w:rPr>
          <w:color w:val="000000" w:themeColor="text1"/>
          <w:u w:color="000000" w:themeColor="text1"/>
        </w:rPr>
        <w:t>f such vote is not one cast as part of the majority vote of all members of the South Carolina delegation.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8D3AB2"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w:t>
      </w:r>
      <w:r w:rsidR="008D3AB2">
        <w:rPr>
          <w:color w:val="000000" w:themeColor="text1"/>
          <w:u w:color="000000" w:themeColor="text1"/>
        </w:rPr>
        <w:t>D</w:t>
      </w:r>
      <w:r w:rsidRPr="003C3C4A">
        <w:rPr>
          <w:color w:val="000000" w:themeColor="text1"/>
          <w:u w:color="000000" w:themeColor="text1"/>
        </w:rPr>
        <w:t xml:space="preserve">elegation to the Joint Project Office contrary to this </w:t>
      </w:r>
      <w:r w:rsidR="008D3AB2">
        <w:rPr>
          <w:color w:val="000000" w:themeColor="text1"/>
          <w:u w:color="000000" w:themeColor="text1"/>
        </w:rPr>
        <w:t>j</w:t>
      </w:r>
      <w:r w:rsidRPr="003C3C4A">
        <w:rPr>
          <w:color w:val="000000" w:themeColor="text1"/>
          <w:u w:color="000000" w:themeColor="text1"/>
        </w:rPr>
        <w:t>oint resolution is null, void, invalid,</w:t>
      </w:r>
      <w:r w:rsidRPr="008D3AB2">
        <w:rPr>
          <w:color w:val="000000" w:themeColor="text1"/>
          <w:u w:color="000000" w:themeColor="text1"/>
        </w:rPr>
        <w:t xml:space="preserve"> ultra vires, and nunc pro tunc.</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 xml:space="preserve">Any appointee to the South Carolina </w:t>
      </w:r>
      <w:r w:rsidR="008D3AB2">
        <w:rPr>
          <w:color w:val="000000" w:themeColor="text1"/>
          <w:u w:color="000000" w:themeColor="text1"/>
        </w:rPr>
        <w:t>D</w:t>
      </w:r>
      <w:r w:rsidRPr="003C3C4A">
        <w:rPr>
          <w:color w:val="000000" w:themeColor="text1"/>
          <w:u w:color="000000" w:themeColor="text1"/>
        </w:rPr>
        <w:t xml:space="preserve">elegation of the Joint Project Office must, either by virtue of the appointment or the appointee’s underlying position, be confirmed by the Senate.  The Governor must forward to the Senate for confirmation the names of any members of the South Carolina </w:t>
      </w:r>
      <w:r w:rsidR="008D3AB2">
        <w:rPr>
          <w:color w:val="000000" w:themeColor="text1"/>
          <w:u w:color="000000" w:themeColor="text1"/>
        </w:rPr>
        <w:t>D</w:t>
      </w:r>
      <w:r w:rsidRPr="003C3C4A">
        <w:rPr>
          <w:color w:val="000000" w:themeColor="text1"/>
          <w:u w:color="000000" w:themeColor="text1"/>
        </w:rPr>
        <w:t>elegation who have not been confirmed by the Senate as of the effective date of this act, either by virtue of the appointment or the appointee’s underlying position.  If the Senate does not advise and consent to a previously non</w:t>
      </w:r>
      <w:r w:rsidRPr="003C3C4A">
        <w:rPr>
          <w:color w:val="000000" w:themeColor="text1"/>
          <w:u w:color="000000" w:themeColor="text1"/>
        </w:rPr>
        <w:noBreakHyphen/>
        <w:t xml:space="preserve">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w:t>
      </w:r>
      <w:r w:rsidR="008D3AB2">
        <w:rPr>
          <w:color w:val="000000" w:themeColor="text1"/>
          <w:u w:color="000000" w:themeColor="text1"/>
        </w:rPr>
        <w:t>D</w:t>
      </w:r>
      <w:r w:rsidRPr="003C3C4A">
        <w:rPr>
          <w:color w:val="000000" w:themeColor="text1"/>
          <w:u w:color="000000" w:themeColor="text1"/>
        </w:rPr>
        <w:t>elegation in lieu of referring a current member to the Senate by making another appointment; provided, however, that any replacement appointee is subject to the advice and consent of the Senate.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 xml:space="preserve">Upon entering into the Intergovernmental Agreement, the South Carolina State Ports Authority did not bind, </w:t>
      </w:r>
      <w:r w:rsidRPr="003C3C4A">
        <w:rPr>
          <w:color w:val="000000" w:themeColor="text1"/>
          <w:u w:color="000000" w:themeColor="text1"/>
        </w:rPr>
        <w:lastRenderedPageBreak/>
        <w:t>obligate, compromise, or qualify the powers, duties, and authority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w:t>
      </w:r>
      <w:r w:rsidR="008D3AB2">
        <w:rPr>
          <w:color w:val="000000" w:themeColor="text1"/>
          <w:u w:color="000000" w:themeColor="text1"/>
        </w:rPr>
        <w:t>j</w:t>
      </w:r>
      <w:r w:rsidRPr="003C3C4A">
        <w:rPr>
          <w:color w:val="000000" w:themeColor="text1"/>
          <w:u w:color="000000" w:themeColor="text1"/>
        </w:rPr>
        <w:t xml:space="preserve">oint </w:t>
      </w:r>
      <w:r w:rsidR="008D3AB2">
        <w:rPr>
          <w:color w:val="000000" w:themeColor="text1"/>
          <w:u w:color="000000" w:themeColor="text1"/>
        </w:rPr>
        <w:t>r</w:t>
      </w:r>
      <w:r w:rsidRPr="003C3C4A">
        <w:rPr>
          <w:color w:val="000000" w:themeColor="text1"/>
          <w:u w:color="000000" w:themeColor="text1"/>
        </w:rPr>
        <w:t xml:space="preserve">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w:t>
      </w:r>
      <w:r w:rsidR="008D3AB2">
        <w:rPr>
          <w:color w:val="000000" w:themeColor="text1"/>
          <w:u w:color="000000" w:themeColor="text1"/>
        </w:rPr>
        <w:t>j</w:t>
      </w:r>
      <w:r w:rsidRPr="003C3C4A">
        <w:rPr>
          <w:color w:val="000000" w:themeColor="text1"/>
          <w:u w:color="000000" w:themeColor="text1"/>
        </w:rPr>
        <w:t xml:space="preserve">oint </w:t>
      </w:r>
      <w:r w:rsidR="008D3AB2">
        <w:rPr>
          <w:color w:val="000000" w:themeColor="text1"/>
          <w:u w:color="000000" w:themeColor="text1"/>
        </w:rPr>
        <w:t>r</w:t>
      </w:r>
      <w:r w:rsidRPr="003C3C4A">
        <w:rPr>
          <w:color w:val="000000" w:themeColor="text1"/>
          <w:u w:color="000000" w:themeColor="text1"/>
        </w:rPr>
        <w:t xml:space="preserve">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2994" w:rsidRPr="00DF7A68"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040A4E" w:rsidRDefault="006915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A4E" w:rsidRDefault="00040A4E" w:rsidP="000437FF">
      <w:pPr>
        <w:suppressAutoHyphens/>
        <w:jc w:val="both"/>
        <w:rPr>
          <w:rFonts w:eastAsia="Times New Roman"/>
        </w:rPr>
      </w:pPr>
    </w:p>
    <w:sectPr w:rsidR="00040A4E" w:rsidSect="000134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31D" w:rsidRDefault="0051131D" w:rsidP="00522CE0">
      <w:r>
        <w:separator/>
      </w:r>
    </w:p>
  </w:endnote>
  <w:endnote w:type="continuationSeparator" w:id="0">
    <w:p w:rsidR="0051131D" w:rsidRDefault="00511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17BFDD-B869-43DE-9DEA-ADE26AF79C6A}"/>
    <w:embedBold r:id="rId2" w:fontKey="{EFC2DAD0-BD20-4AD5-BEF5-70A5B335F033}"/>
  </w:font>
  <w:font w:name="Calibri">
    <w:panose1 w:val="020F0502020204030204"/>
    <w:charset w:val="00"/>
    <w:family w:val="swiss"/>
    <w:pitch w:val="variable"/>
    <w:sig w:usb0="A00002EF" w:usb1="4000207B" w:usb2="00000000" w:usb3="00000000" w:csb0="0000009F" w:csb1="00000000"/>
    <w:embedRegular r:id="rId3" w:fontKey="{EFAB8264-D092-4D78-A3FB-53CD7572F6EB}"/>
  </w:font>
  <w:font w:name="Cambria">
    <w:panose1 w:val="02040503050406030204"/>
    <w:charset w:val="00"/>
    <w:family w:val="roman"/>
    <w:pitch w:val="variable"/>
    <w:sig w:usb0="A00002EF" w:usb1="4000004B" w:usb2="00000000" w:usb3="00000000" w:csb0="0000009F" w:csb1="00000000"/>
    <w:embedRegular r:id="rId4" w:fontKey="{B7687EC9-1040-44EA-B9E4-36B5F5648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8F" w:rsidRPr="00040A4E" w:rsidRDefault="00040A4E" w:rsidP="00040A4E">
    <w:pPr>
      <w:pStyle w:val="Footer"/>
      <w:tabs>
        <w:tab w:val="clear" w:pos="4680"/>
        <w:tab w:val="clear" w:pos="9360"/>
        <w:tab w:val="center" w:pos="2995"/>
      </w:tabs>
      <w:spacing w:before="120"/>
    </w:pPr>
    <w:r>
      <w:t>[1410</w:t>
    </w:r>
    <w:r w:rsidR="000134AF">
      <w:t>-</w:t>
    </w:r>
    <w:fldSimple w:instr=" PAGE  \* MERGEFORMAT ">
      <w:r w:rsidR="000437FF">
        <w:rPr>
          <w:noProof/>
        </w:rPr>
        <w:t>1</w:t>
      </w:r>
    </w:fldSimple>
    <w:r w:rsidR="000134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4AF" w:rsidRPr="00040A4E" w:rsidRDefault="000134AF" w:rsidP="00040A4E">
    <w:pPr>
      <w:pStyle w:val="Footer"/>
      <w:tabs>
        <w:tab w:val="clear" w:pos="4680"/>
        <w:tab w:val="clear" w:pos="9360"/>
        <w:tab w:val="center" w:pos="2995"/>
      </w:tabs>
      <w:spacing w:before="120"/>
    </w:pPr>
    <w:r>
      <w:t>[1410]</w:t>
    </w:r>
    <w:r>
      <w:tab/>
    </w:r>
    <w:fldSimple w:instr=" PAGE  \* MERGEFORMAT ">
      <w:r w:rsidR="000437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31D" w:rsidRDefault="0051131D" w:rsidP="00522CE0">
      <w:r>
        <w:separator/>
      </w:r>
    </w:p>
  </w:footnote>
  <w:footnote w:type="continuationSeparator" w:id="0">
    <w:p w:rsidR="0051131D" w:rsidRDefault="00511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MARI.MRH.LKG"/>
    <w:docVar w:name="CoverAttorneyInitials" w:val="MRH"/>
    <w:docVar w:name="CoverAttorneyLastName" w:val="Hitchcock"/>
    <w:docVar w:name="CoverBillType" w:val="j"/>
    <w:docVar w:name="CoverSenator" w:val="LKG"/>
    <w:docVar w:name="dvBillNumber" w:val="1410"/>
    <w:docVar w:name="dvBillNumberPrefix" w:val="S. "/>
    <w:docVar w:name="dvOriginalBody" w:val="Senate"/>
    <w:docVar w:name="fulldraftpath" w:val="L:\S-RES\LKG\007MARI.MRH.LKG.DOCX"/>
    <w:docVar w:name="NameofBody" w:val="S"/>
    <w:docVar w:name="vgroup2" w:val="S-RES"/>
  </w:docVars>
  <w:rsids>
    <w:rsidRoot w:val="008D53A6"/>
    <w:rsid w:val="000134AF"/>
    <w:rsid w:val="00040A4E"/>
    <w:rsid w:val="00042AC1"/>
    <w:rsid w:val="000437FF"/>
    <w:rsid w:val="00046516"/>
    <w:rsid w:val="0007601D"/>
    <w:rsid w:val="000A0412"/>
    <w:rsid w:val="000B0720"/>
    <w:rsid w:val="000B5EAF"/>
    <w:rsid w:val="00102994"/>
    <w:rsid w:val="001537A3"/>
    <w:rsid w:val="00170561"/>
    <w:rsid w:val="00186AC9"/>
    <w:rsid w:val="00197DF1"/>
    <w:rsid w:val="001B3DD9"/>
    <w:rsid w:val="001B7E5D"/>
    <w:rsid w:val="001D3BAC"/>
    <w:rsid w:val="00245C4E"/>
    <w:rsid w:val="002C1321"/>
    <w:rsid w:val="002C5896"/>
    <w:rsid w:val="002D3BED"/>
    <w:rsid w:val="00307C2B"/>
    <w:rsid w:val="00383247"/>
    <w:rsid w:val="003D541A"/>
    <w:rsid w:val="003D6E2B"/>
    <w:rsid w:val="003E7597"/>
    <w:rsid w:val="004345D5"/>
    <w:rsid w:val="00450668"/>
    <w:rsid w:val="004952FA"/>
    <w:rsid w:val="004B6A22"/>
    <w:rsid w:val="004D7F37"/>
    <w:rsid w:val="0051131D"/>
    <w:rsid w:val="00522CE0"/>
    <w:rsid w:val="00565148"/>
    <w:rsid w:val="00593361"/>
    <w:rsid w:val="005A413B"/>
    <w:rsid w:val="005A5017"/>
    <w:rsid w:val="005A648C"/>
    <w:rsid w:val="005F1745"/>
    <w:rsid w:val="00655245"/>
    <w:rsid w:val="00691557"/>
    <w:rsid w:val="006C74EA"/>
    <w:rsid w:val="006F1C51"/>
    <w:rsid w:val="00720D40"/>
    <w:rsid w:val="007318D4"/>
    <w:rsid w:val="00765784"/>
    <w:rsid w:val="007710C7"/>
    <w:rsid w:val="007A4390"/>
    <w:rsid w:val="007E5CB7"/>
    <w:rsid w:val="008314D2"/>
    <w:rsid w:val="008B2F42"/>
    <w:rsid w:val="008C3697"/>
    <w:rsid w:val="008D3AB2"/>
    <w:rsid w:val="008D53A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38F"/>
    <w:rsid w:val="00B10098"/>
    <w:rsid w:val="00B5790D"/>
    <w:rsid w:val="00B945C5"/>
    <w:rsid w:val="00BA20EA"/>
    <w:rsid w:val="00BB4E4D"/>
    <w:rsid w:val="00BB5AFC"/>
    <w:rsid w:val="00BC0A56"/>
    <w:rsid w:val="00C2511A"/>
    <w:rsid w:val="00C45366"/>
    <w:rsid w:val="00C57023"/>
    <w:rsid w:val="00C74052"/>
    <w:rsid w:val="00C81090"/>
    <w:rsid w:val="00CB187A"/>
    <w:rsid w:val="00CC0EC7"/>
    <w:rsid w:val="00D1088B"/>
    <w:rsid w:val="00D14DE6"/>
    <w:rsid w:val="00D156D2"/>
    <w:rsid w:val="00D83AA1"/>
    <w:rsid w:val="00D86943"/>
    <w:rsid w:val="00DA47B9"/>
    <w:rsid w:val="00E058D3"/>
    <w:rsid w:val="00E51BB0"/>
    <w:rsid w:val="00E6203F"/>
    <w:rsid w:val="00E76AD9"/>
    <w:rsid w:val="00E91E2F"/>
    <w:rsid w:val="00E92538"/>
    <w:rsid w:val="00EA3546"/>
    <w:rsid w:val="00EB3A69"/>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1956</Words>
  <Characters>10311</Characters>
  <Application>Microsoft Office Word</Application>
  <DocSecurity>0</DocSecurity>
  <Lines>343</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2012-04-10T16:17:00Z</cp:lastPrinted>
  <dcterms:created xsi:type="dcterms:W3CDTF">2012-04-12T19:36:00Z</dcterms:created>
  <dcterms:modified xsi:type="dcterms:W3CDTF">2012-04-12T19:36:00Z</dcterms:modified>
</cp:coreProperties>
</file>