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4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60FC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0135" w:rsidRDefault="008C2FA9" w:rsidP="0097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6096A">
        <w:t xml:space="preserve">RECOGNIZE AND CONGRATULATE DAVIS FRAWLEY, LLC, OF LEXINGTON ON ITS FIFTIETH ANNIVERSARY AND TO COMMEND ITS PARTNERS AND STAFF FOR A HALF CENTURY OF </w:t>
      </w:r>
      <w:r w:rsidR="001225C6">
        <w:t xml:space="preserve">OUTSTANDING LEGAL </w:t>
      </w:r>
      <w:r w:rsidR="0066096A">
        <w:t>SERVICE TO THE MIDLANDS OF SOUTH CAROLINA.</w:t>
      </w:r>
    </w:p>
    <w:p w:rsidR="00760FC1" w:rsidRDefault="00760F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D34D0" w:rsidRDefault="00760FC1"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34D0">
        <w:t xml:space="preserve">the </w:t>
      </w:r>
      <w:r w:rsidR="00F769F6">
        <w:t>Senate</w:t>
      </w:r>
      <w:r w:rsidR="009D34D0">
        <w:t xml:space="preserve"> is pleased to note that </w:t>
      </w:r>
      <w:r w:rsidR="000D06E0">
        <w:t xml:space="preserve">Davis Frawley, LLC, of Lexington </w:t>
      </w:r>
      <w:r w:rsidR="009D34D0">
        <w:t xml:space="preserve">is celebrating fifty years of </w:t>
      </w:r>
      <w:r w:rsidR="002B1219">
        <w:t xml:space="preserve">legal </w:t>
      </w:r>
      <w:r w:rsidR="009D34D0">
        <w:t>service to the South Carolina Midlands in 201</w:t>
      </w:r>
      <w:r w:rsidR="005626D8">
        <w:t>2</w:t>
      </w:r>
      <w:r w:rsidR="009D34D0">
        <w:t>; and</w:t>
      </w:r>
    </w:p>
    <w:p w:rsidR="005626D8" w:rsidRDefault="005626D8"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6D8" w:rsidRDefault="005626D8"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half a century ago</w:t>
      </w:r>
      <w:r w:rsidR="00C61192">
        <w:t xml:space="preserve"> in downtown Lexington</w:t>
      </w:r>
      <w:r>
        <w:t xml:space="preserve">, Hubert Long and Francis (Banny) Jones formed the law practice </w:t>
      </w:r>
      <w:r w:rsidR="00C61192">
        <w:t xml:space="preserve">that was to become Davis Frawley, LLC, </w:t>
      </w:r>
      <w:r>
        <w:t>probably never dreaming of the growth that would sweep the community; and</w:t>
      </w:r>
    </w:p>
    <w:p w:rsidR="005626D8" w:rsidRDefault="005626D8"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DBC" w:rsidRPr="00E15DBC" w:rsidRDefault="005626D8"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E15DBC" w:rsidRPr="00E15DBC">
        <w:rPr>
          <w:rFonts w:eastAsiaTheme="minorHAnsi"/>
          <w:color w:val="000000" w:themeColor="text1"/>
          <w:szCs w:val="22"/>
          <w:u w:color="000000" w:themeColor="text1"/>
        </w:rPr>
        <w:t>in the early 1960s, Hubert and Banny acquired the former feed store property of Otto and Sewanee Rentsjerna, and the firm began to expand. Bob Bouknight, Jim Barfield, and George Nicholson all came aboard during the decade. Sadly, Banny passed away in 1966. Hubert continued to serve as solicitor for Lexington County until 1969, later becoming circuit judge of the Eleventh Judicial Circuit from 1984 until 1991; and</w:t>
      </w: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5DBC">
        <w:rPr>
          <w:rFonts w:eastAsiaTheme="minorHAnsi"/>
          <w:color w:val="000000" w:themeColor="text1"/>
          <w:szCs w:val="22"/>
          <w:u w:color="000000" w:themeColor="text1"/>
        </w:rPr>
        <w:t xml:space="preserve">Whereas, Randy Davis joined the firm in 1972 as the firm continued to expand. Needing additional space, the </w:t>
      </w:r>
      <w:r w:rsidR="0083112A">
        <w:rPr>
          <w:rFonts w:eastAsiaTheme="minorHAnsi"/>
          <w:color w:val="000000" w:themeColor="text1"/>
          <w:szCs w:val="22"/>
          <w:u w:color="000000" w:themeColor="text1"/>
        </w:rPr>
        <w:t>firm acquired the site</w:t>
      </w:r>
      <w:r w:rsidRPr="00E15DBC">
        <w:rPr>
          <w:rFonts w:eastAsiaTheme="minorHAnsi"/>
          <w:color w:val="000000" w:themeColor="text1"/>
          <w:szCs w:val="22"/>
          <w:u w:color="000000" w:themeColor="text1"/>
        </w:rPr>
        <w:t xml:space="preserve"> of the original 1820 Lexington County Court </w:t>
      </w:r>
      <w:r w:rsidR="00020DA6">
        <w:rPr>
          <w:rFonts w:eastAsiaTheme="minorHAnsi"/>
          <w:color w:val="000000" w:themeColor="text1"/>
          <w:szCs w:val="22"/>
          <w:u w:color="000000" w:themeColor="text1"/>
        </w:rPr>
        <w:t xml:space="preserve">House </w:t>
      </w:r>
      <w:r w:rsidRPr="00E15DBC">
        <w:rPr>
          <w:rFonts w:eastAsiaTheme="minorHAnsi"/>
          <w:color w:val="000000" w:themeColor="text1"/>
          <w:szCs w:val="22"/>
          <w:u w:color="000000" w:themeColor="text1"/>
        </w:rPr>
        <w:t xml:space="preserve">in 1980, and the </w:t>
      </w:r>
      <w:r w:rsidR="00020DA6">
        <w:rPr>
          <w:rFonts w:eastAsiaTheme="minorHAnsi"/>
          <w:color w:val="000000" w:themeColor="text1"/>
          <w:szCs w:val="22"/>
          <w:u w:color="000000" w:themeColor="text1"/>
        </w:rPr>
        <w:t>firm</w:t>
      </w:r>
      <w:r w:rsidR="004E2D85" w:rsidRPr="004E2D85">
        <w:rPr>
          <w:rFonts w:eastAsiaTheme="minorHAnsi"/>
          <w:color w:val="000000" w:themeColor="text1"/>
          <w:szCs w:val="22"/>
          <w:u w:color="000000" w:themeColor="text1"/>
        </w:rPr>
        <w:t>’</w:t>
      </w:r>
      <w:r w:rsidR="00B831BF">
        <w:rPr>
          <w:rFonts w:eastAsiaTheme="minorHAnsi"/>
          <w:color w:val="000000" w:themeColor="text1"/>
          <w:szCs w:val="22"/>
          <w:u w:color="000000" w:themeColor="text1"/>
        </w:rPr>
        <w:t xml:space="preserve">s </w:t>
      </w:r>
      <w:r w:rsidRPr="00E15DBC">
        <w:rPr>
          <w:rFonts w:eastAsiaTheme="minorHAnsi"/>
          <w:color w:val="000000" w:themeColor="text1"/>
          <w:szCs w:val="22"/>
          <w:u w:color="000000" w:themeColor="text1"/>
        </w:rPr>
        <w:t xml:space="preserve">new building at 140 East Main Street opened a few years later. Pat Frawley, Nancy Young, and Jeff Anderson joined the office soon afterward, followed by Carey Ayer, John Fisher, Judy Fisher, and Lisa Smith. John McCauley joined the firm after many years </w:t>
      </w:r>
      <w:r w:rsidR="00080D7E">
        <w:rPr>
          <w:rFonts w:eastAsiaTheme="minorHAnsi"/>
          <w:color w:val="000000" w:themeColor="text1"/>
          <w:szCs w:val="22"/>
          <w:u w:color="000000" w:themeColor="text1"/>
        </w:rPr>
        <w:t xml:space="preserve">of </w:t>
      </w:r>
      <w:r w:rsidRPr="00E15DBC">
        <w:rPr>
          <w:rFonts w:eastAsiaTheme="minorHAnsi"/>
          <w:color w:val="000000" w:themeColor="text1"/>
          <w:szCs w:val="22"/>
          <w:u w:color="000000" w:themeColor="text1"/>
        </w:rPr>
        <w:t>practicing in his own firm next door; and</w:t>
      </w: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5DBC">
        <w:rPr>
          <w:rFonts w:eastAsiaTheme="minorHAnsi"/>
          <w:color w:val="000000" w:themeColor="text1"/>
          <w:szCs w:val="22"/>
          <w:u w:color="000000" w:themeColor="text1"/>
        </w:rPr>
        <w:lastRenderedPageBreak/>
        <w:t>Whereas, in recent years</w:t>
      </w:r>
      <w:r w:rsidR="00680316">
        <w:rPr>
          <w:rFonts w:eastAsiaTheme="minorHAnsi"/>
          <w:color w:val="000000" w:themeColor="text1"/>
          <w:szCs w:val="22"/>
          <w:u w:color="000000" w:themeColor="text1"/>
        </w:rPr>
        <w:t>,</w:t>
      </w:r>
      <w:r w:rsidRPr="00E15DBC">
        <w:rPr>
          <w:rFonts w:eastAsiaTheme="minorHAnsi"/>
          <w:color w:val="000000" w:themeColor="text1"/>
          <w:szCs w:val="22"/>
          <w:u w:color="000000" w:themeColor="text1"/>
        </w:rPr>
        <w:t xml:space="preserve"> the firm has continued to grow with the additions of Ryan Wingard, Jewitte Dooley, and Erica Parker. Bob Bouknight and George Nicholson are now “of counsel” to the </w:t>
      </w:r>
      <w:r w:rsidR="003C5B8B">
        <w:rPr>
          <w:rFonts w:eastAsiaTheme="minorHAnsi"/>
          <w:color w:val="000000" w:themeColor="text1"/>
          <w:szCs w:val="22"/>
          <w:u w:color="000000" w:themeColor="text1"/>
        </w:rPr>
        <w:t>firm</w:t>
      </w:r>
      <w:r w:rsidRPr="00E15DBC">
        <w:rPr>
          <w:rFonts w:eastAsiaTheme="minorHAnsi"/>
          <w:color w:val="000000" w:themeColor="text1"/>
          <w:szCs w:val="22"/>
          <w:u w:color="000000" w:themeColor="text1"/>
        </w:rPr>
        <w:t>, and Bob Bouknight</w:t>
      </w:r>
      <w:r w:rsidR="004E2D85" w:rsidRPr="004E2D85">
        <w:rPr>
          <w:rFonts w:eastAsiaTheme="minorHAnsi"/>
          <w:color w:val="000000" w:themeColor="text1"/>
          <w:szCs w:val="22"/>
          <w:u w:color="000000" w:themeColor="text1"/>
        </w:rPr>
        <w:t>’</w:t>
      </w:r>
      <w:r w:rsidRPr="00E15DBC">
        <w:rPr>
          <w:rFonts w:eastAsiaTheme="minorHAnsi"/>
          <w:color w:val="000000" w:themeColor="text1"/>
          <w:szCs w:val="22"/>
          <w:u w:color="000000" w:themeColor="text1"/>
        </w:rPr>
        <w:t>s grandson, Joe Maye, plans to join the firm later this year; and</w:t>
      </w: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5DBC">
        <w:rPr>
          <w:rFonts w:eastAsiaTheme="minorHAnsi"/>
          <w:color w:val="000000" w:themeColor="text1"/>
          <w:szCs w:val="22"/>
          <w:u w:color="000000" w:themeColor="text1"/>
        </w:rPr>
        <w:t xml:space="preserve">Whereas, traditionally known by the name of its senior partners, the </w:t>
      </w:r>
      <w:r w:rsidR="00020DA6">
        <w:rPr>
          <w:rFonts w:eastAsiaTheme="minorHAnsi"/>
          <w:color w:val="000000" w:themeColor="text1"/>
          <w:szCs w:val="22"/>
          <w:u w:color="000000" w:themeColor="text1"/>
        </w:rPr>
        <w:t>firm</w:t>
      </w:r>
      <w:r w:rsidRPr="00E15DBC">
        <w:rPr>
          <w:rFonts w:eastAsiaTheme="minorHAnsi"/>
          <w:color w:val="000000" w:themeColor="text1"/>
          <w:szCs w:val="22"/>
          <w:u w:color="000000" w:themeColor="text1"/>
        </w:rPr>
        <w:t xml:space="preserve"> was first called the Long Firm, next the Bouknight Firm, subsequently the Nicholson Firm, then the Davis Firm, and now Davis Frawley, LLC; and</w:t>
      </w: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15DBC" w:rsidRPr="00E15DBC" w:rsidRDefault="00E15DBC" w:rsidP="00E15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5DBC">
        <w:rPr>
          <w:rFonts w:eastAsiaTheme="minorHAnsi"/>
          <w:color w:val="000000" w:themeColor="text1"/>
          <w:szCs w:val="22"/>
          <w:u w:color="000000" w:themeColor="text1"/>
        </w:rPr>
        <w:t>Whereas, the firm assists individuals and businesses from South Carolina and beyond with a wide array of legal services. On any given day, its attorneys can be found appearing before multiple South Carolina trial and appellate courts, while also assisting clients with a wide variety of transactional issues</w:t>
      </w:r>
      <w:r w:rsidR="00A05493">
        <w:rPr>
          <w:rFonts w:eastAsiaTheme="minorHAnsi"/>
          <w:color w:val="000000" w:themeColor="text1"/>
          <w:szCs w:val="22"/>
          <w:u w:color="000000" w:themeColor="text1"/>
        </w:rPr>
        <w:t>,</w:t>
      </w:r>
      <w:r w:rsidRPr="00E15DBC">
        <w:rPr>
          <w:rFonts w:eastAsiaTheme="minorHAnsi"/>
          <w:color w:val="000000" w:themeColor="text1"/>
          <w:szCs w:val="22"/>
          <w:u w:color="000000" w:themeColor="text1"/>
        </w:rPr>
        <w:t xml:space="preserve"> including estate planning, business formation, and real estate closings; and</w:t>
      </w:r>
    </w:p>
    <w:p w:rsidR="005626D8" w:rsidRDefault="005626D8"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5703B">
        <w:t>Senate</w:t>
      </w:r>
      <w:r>
        <w:t xml:space="preserve"> would like to take </w:t>
      </w:r>
      <w:r w:rsidR="0085703B">
        <w:t>t</w:t>
      </w:r>
      <w:r>
        <w:t xml:space="preserve">his opportunity to thank </w:t>
      </w:r>
      <w:r w:rsidR="00CD0BD7">
        <w:t>Davis Frawley, LLC, fo</w:t>
      </w:r>
      <w:r>
        <w:t xml:space="preserve">r its fifty years of </w:t>
      </w:r>
      <w:r w:rsidR="00B3383E">
        <w:t>superlative</w:t>
      </w:r>
      <w:r w:rsidR="001C7CB9">
        <w:t xml:space="preserve"> service</w:t>
      </w:r>
      <w:r>
        <w:t xml:space="preserve"> to the Midlands, and the members take great pleasure in joining with </w:t>
      </w:r>
      <w:r w:rsidR="00826E45">
        <w:t>Davis Frawley</w:t>
      </w:r>
      <w:r w:rsidR="004E2D85" w:rsidRPr="004E2D85">
        <w:t>’</w:t>
      </w:r>
      <w:r w:rsidR="00826E45">
        <w:t>s</w:t>
      </w:r>
      <w:r>
        <w:t xml:space="preserve"> friends</w:t>
      </w:r>
      <w:r w:rsidR="00826E45">
        <w:t>, clients, and colleagues</w:t>
      </w:r>
      <w:r>
        <w:t xml:space="preserve"> in congratulating </w:t>
      </w:r>
      <w:r w:rsidR="00826E45">
        <w:t>the firm</w:t>
      </w:r>
      <w:r>
        <w:t xml:space="preserve"> on reaching this important milestone. Now, therefore,</w:t>
      </w: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03B" w:rsidRDefault="0085703B" w:rsidP="00857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w:t>
      </w:r>
      <w:r w:rsidR="0085703B">
        <w:t>Senate</w:t>
      </w:r>
      <w:r>
        <w:t xml:space="preserve">, by this resolution, recognize and congratulate </w:t>
      </w:r>
      <w:r w:rsidR="00BE0507">
        <w:t xml:space="preserve">Davis Frawley, LLC, </w:t>
      </w:r>
      <w:r>
        <w:t xml:space="preserve">of </w:t>
      </w:r>
      <w:r w:rsidR="00BE0507">
        <w:t>Lexington</w:t>
      </w:r>
      <w:r>
        <w:t xml:space="preserve"> on its fiftieth anniversary and commend its </w:t>
      </w:r>
      <w:r w:rsidR="0019661E">
        <w:t>partners</w:t>
      </w:r>
      <w:r>
        <w:t xml:space="preserve"> and staff for a half century of </w:t>
      </w:r>
      <w:r w:rsidR="001225C6">
        <w:t>outstanding legal</w:t>
      </w:r>
      <w:r>
        <w:t xml:space="preserve"> service to the Midlands of South Carolina.</w:t>
      </w: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4D0" w:rsidRDefault="009D34D0" w:rsidP="009D34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5F4054">
        <w:t>ovided</w:t>
      </w:r>
      <w:r>
        <w:t xml:space="preserve"> to </w:t>
      </w:r>
      <w:r w:rsidR="005F4054">
        <w:t>Davis Frawley, LLC</w:t>
      </w:r>
      <w:r>
        <w:t>.</w:t>
      </w:r>
    </w:p>
    <w:p w:rsidR="00724A11" w:rsidRDefault="004E2D8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4A11" w:rsidRDefault="00724A11" w:rsidP="00724A11">
      <w:pPr>
        <w:suppressAutoHyphens/>
      </w:pPr>
    </w:p>
    <w:sectPr w:rsidR="00724A11" w:rsidSect="00724A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112A" w:rsidRDefault="0083112A" w:rsidP="009F0C77">
      <w:r>
        <w:separator/>
      </w:r>
    </w:p>
  </w:endnote>
  <w:endnote w:type="continuationSeparator" w:id="0">
    <w:p w:rsidR="0083112A" w:rsidRDefault="008311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F3C536-F461-4389-9E90-71C2BD01AB11}"/>
    <w:embedBold r:id="rId2" w:fontKey="{4D897DFD-E2E0-407B-AF9E-6F75D45890BB}"/>
  </w:font>
  <w:font w:name="Calibri">
    <w:panose1 w:val="020F0502020204030204"/>
    <w:charset w:val="00"/>
    <w:family w:val="swiss"/>
    <w:pitch w:val="variable"/>
    <w:sig w:usb0="A00002EF" w:usb1="4000207B" w:usb2="00000000" w:usb3="00000000" w:csb0="0000009F" w:csb1="00000000"/>
    <w:embedRegular r:id="rId3" w:fontKey="{6CA1D99E-FB2A-48DA-A806-423B565BCAEC}"/>
  </w:font>
  <w:font w:name="Tahoma">
    <w:panose1 w:val="020B0604030504040204"/>
    <w:charset w:val="00"/>
    <w:family w:val="swiss"/>
    <w:pitch w:val="variable"/>
    <w:sig w:usb0="61002A87" w:usb1="80000000" w:usb2="00000008" w:usb3="00000000" w:csb0="000101FF" w:csb1="00000000"/>
    <w:embedRegular r:id="rId4" w:fontKey="{5F1C3FE2-B5DB-4B43-AB02-89A44E5416BA}"/>
  </w:font>
  <w:font w:name="Cambria">
    <w:panose1 w:val="02040503050406030204"/>
    <w:charset w:val="00"/>
    <w:family w:val="roman"/>
    <w:pitch w:val="variable"/>
    <w:sig w:usb0="A00002EF" w:usb1="4000004B" w:usb2="00000000" w:usb3="00000000" w:csb0="0000009F" w:csb1="00000000"/>
    <w:embedRegular r:id="rId5" w:fontKey="{BDC29E77-B8CA-4701-A8F9-D143177FF0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6F7" w:rsidRPr="00724A11" w:rsidRDefault="00724A11" w:rsidP="00724A11">
    <w:pPr>
      <w:pStyle w:val="Footer"/>
      <w:tabs>
        <w:tab w:val="clear" w:pos="4680"/>
        <w:tab w:val="clear" w:pos="9360"/>
        <w:tab w:val="center" w:pos="2995"/>
      </w:tabs>
      <w:spacing w:before="120"/>
    </w:pPr>
    <w:r>
      <w:t>[1527]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112A" w:rsidRDefault="0083112A" w:rsidP="009F0C77">
      <w:r>
        <w:separator/>
      </w:r>
    </w:p>
  </w:footnote>
  <w:footnote w:type="continuationSeparator" w:id="0">
    <w:p w:rsidR="0083112A" w:rsidRDefault="008311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584AC12"/>
    <w:docVar w:name="CoverBillType" w:val="r"/>
    <w:docVar w:name="docpath" w:val="L:\Council\bills\RM\1584AC12.DOCX"/>
    <w:docVar w:name="dvBillNumber" w:val="1527"/>
    <w:docVar w:name="dvBillNumberPrefix" w:val="S. "/>
    <w:docVar w:name="dvOriginalBody" w:val="Senate"/>
    <w:docVar w:name="dvSteno" w:val="RM"/>
    <w:docVar w:name="NameofBody" w:val="s"/>
    <w:docVar w:name="vgroup2" w:val="Council"/>
  </w:docVars>
  <w:rsids>
    <w:rsidRoot w:val="00632096"/>
    <w:rsid w:val="00020DA6"/>
    <w:rsid w:val="00025484"/>
    <w:rsid w:val="00026C9A"/>
    <w:rsid w:val="00080D7E"/>
    <w:rsid w:val="000965A1"/>
    <w:rsid w:val="000D06E0"/>
    <w:rsid w:val="000E1785"/>
    <w:rsid w:val="001023A4"/>
    <w:rsid w:val="0010776B"/>
    <w:rsid w:val="001225C6"/>
    <w:rsid w:val="00133E66"/>
    <w:rsid w:val="00134ACF"/>
    <w:rsid w:val="00144E15"/>
    <w:rsid w:val="0019661E"/>
    <w:rsid w:val="001A4A62"/>
    <w:rsid w:val="001A681E"/>
    <w:rsid w:val="001B1FDC"/>
    <w:rsid w:val="001C7CB9"/>
    <w:rsid w:val="001D08F2"/>
    <w:rsid w:val="002037CA"/>
    <w:rsid w:val="002047A2"/>
    <w:rsid w:val="002321B6"/>
    <w:rsid w:val="0023696B"/>
    <w:rsid w:val="00250967"/>
    <w:rsid w:val="00265964"/>
    <w:rsid w:val="002759C5"/>
    <w:rsid w:val="00277DEE"/>
    <w:rsid w:val="00280D88"/>
    <w:rsid w:val="00294ABE"/>
    <w:rsid w:val="002A3EB4"/>
    <w:rsid w:val="002B1219"/>
    <w:rsid w:val="00325348"/>
    <w:rsid w:val="003826F7"/>
    <w:rsid w:val="003934CA"/>
    <w:rsid w:val="00393688"/>
    <w:rsid w:val="003C5B8B"/>
    <w:rsid w:val="003D411E"/>
    <w:rsid w:val="003E3C1E"/>
    <w:rsid w:val="003E6148"/>
    <w:rsid w:val="00400EAA"/>
    <w:rsid w:val="0041760A"/>
    <w:rsid w:val="004809EE"/>
    <w:rsid w:val="004E2D85"/>
    <w:rsid w:val="00511EE9"/>
    <w:rsid w:val="00521E00"/>
    <w:rsid w:val="005626D8"/>
    <w:rsid w:val="00577B8D"/>
    <w:rsid w:val="00577C6C"/>
    <w:rsid w:val="0058501B"/>
    <w:rsid w:val="005F4054"/>
    <w:rsid w:val="006215AA"/>
    <w:rsid w:val="00632096"/>
    <w:rsid w:val="006340D9"/>
    <w:rsid w:val="006419DE"/>
    <w:rsid w:val="00643B8E"/>
    <w:rsid w:val="0066096A"/>
    <w:rsid w:val="00665EBC"/>
    <w:rsid w:val="00680316"/>
    <w:rsid w:val="0069470D"/>
    <w:rsid w:val="006A476C"/>
    <w:rsid w:val="006C6A93"/>
    <w:rsid w:val="006E02F9"/>
    <w:rsid w:val="006E37E6"/>
    <w:rsid w:val="00724A11"/>
    <w:rsid w:val="00753C04"/>
    <w:rsid w:val="00756946"/>
    <w:rsid w:val="00757F80"/>
    <w:rsid w:val="00760FC1"/>
    <w:rsid w:val="00771EEC"/>
    <w:rsid w:val="00786819"/>
    <w:rsid w:val="007A325A"/>
    <w:rsid w:val="007F1523"/>
    <w:rsid w:val="007F509E"/>
    <w:rsid w:val="007F5799"/>
    <w:rsid w:val="007F6947"/>
    <w:rsid w:val="00815386"/>
    <w:rsid w:val="00826E45"/>
    <w:rsid w:val="0083112A"/>
    <w:rsid w:val="0085703B"/>
    <w:rsid w:val="00872729"/>
    <w:rsid w:val="008C2FA9"/>
    <w:rsid w:val="008F4429"/>
    <w:rsid w:val="009352BB"/>
    <w:rsid w:val="00970135"/>
    <w:rsid w:val="00990668"/>
    <w:rsid w:val="009D34D0"/>
    <w:rsid w:val="009F0C77"/>
    <w:rsid w:val="009F4DD1"/>
    <w:rsid w:val="00A05493"/>
    <w:rsid w:val="00A64E80"/>
    <w:rsid w:val="00A71D6B"/>
    <w:rsid w:val="00A741D9"/>
    <w:rsid w:val="00A9741D"/>
    <w:rsid w:val="00AD4B17"/>
    <w:rsid w:val="00B26FA6"/>
    <w:rsid w:val="00B3383E"/>
    <w:rsid w:val="00B741CB"/>
    <w:rsid w:val="00B831BF"/>
    <w:rsid w:val="00B934F3"/>
    <w:rsid w:val="00BB6347"/>
    <w:rsid w:val="00BD2134"/>
    <w:rsid w:val="00BE0507"/>
    <w:rsid w:val="00BE37AE"/>
    <w:rsid w:val="00C038D8"/>
    <w:rsid w:val="00C045DD"/>
    <w:rsid w:val="00C3136F"/>
    <w:rsid w:val="00C3483A"/>
    <w:rsid w:val="00C61192"/>
    <w:rsid w:val="00C74E9D"/>
    <w:rsid w:val="00C82FD3"/>
    <w:rsid w:val="00CC6B7B"/>
    <w:rsid w:val="00CD0BD7"/>
    <w:rsid w:val="00CD3619"/>
    <w:rsid w:val="00CF4447"/>
    <w:rsid w:val="00D405E7"/>
    <w:rsid w:val="00D41D56"/>
    <w:rsid w:val="00D6260D"/>
    <w:rsid w:val="00D6662B"/>
    <w:rsid w:val="00D95E2F"/>
    <w:rsid w:val="00D970A9"/>
    <w:rsid w:val="00DB3AC0"/>
    <w:rsid w:val="00DD634D"/>
    <w:rsid w:val="00DE68F0"/>
    <w:rsid w:val="00DF3845"/>
    <w:rsid w:val="00DF7E17"/>
    <w:rsid w:val="00E15DBC"/>
    <w:rsid w:val="00EB00A2"/>
    <w:rsid w:val="00EB1BF3"/>
    <w:rsid w:val="00EF3EEE"/>
    <w:rsid w:val="00F149A7"/>
    <w:rsid w:val="00F50BAF"/>
    <w:rsid w:val="00F52C10"/>
    <w:rsid w:val="00F66477"/>
    <w:rsid w:val="00F747F0"/>
    <w:rsid w:val="00F769F6"/>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747F0"/>
    <w:rPr>
      <w:rFonts w:ascii="Tahoma" w:hAnsi="Tahoma" w:cs="Tahoma"/>
      <w:sz w:val="16"/>
      <w:szCs w:val="16"/>
    </w:rPr>
  </w:style>
  <w:style w:type="character" w:customStyle="1" w:styleId="BalloonTextChar">
    <w:name w:val="Balloon Text Char"/>
    <w:basedOn w:val="DefaultParagraphFont"/>
    <w:link w:val="BalloonText"/>
    <w:uiPriority w:val="99"/>
    <w:semiHidden/>
    <w:rsid w:val="00F747F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9949-DE78-4721-B508-BD8C1C167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2713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2012-05-15T12:42:00Z</cp:lastPrinted>
  <dcterms:created xsi:type="dcterms:W3CDTF">2012-05-15T16:40:00Z</dcterms:created>
  <dcterms:modified xsi:type="dcterms:W3CDTF">2012-05-15T16:40:00Z</dcterms:modified>
</cp:coreProperties>
</file>