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3ED" w:rsidRDefault="003853ED" w:rsidP="002A3EB4">
      <w:pPr>
        <w:pStyle w:val="BillDots"/>
      </w:pPr>
      <w:r>
        <w:t>COMMITTEE REPORT</w:t>
      </w:r>
    </w:p>
    <w:p w:rsidR="003853ED" w:rsidRDefault="003853ED" w:rsidP="002A3EB4">
      <w:pPr>
        <w:pStyle w:val="BillDots"/>
      </w:pPr>
      <w:r>
        <w:t>March 21, 2012</w:t>
      </w:r>
    </w:p>
    <w:p w:rsidR="003853ED" w:rsidRDefault="003853ED" w:rsidP="002A3EB4">
      <w:pPr>
        <w:pStyle w:val="BillDots"/>
      </w:pPr>
    </w:p>
    <w:p w:rsidR="003853ED" w:rsidRPr="003853ED" w:rsidRDefault="003853ED" w:rsidP="003853ED">
      <w:pPr>
        <w:pStyle w:val="BillDots"/>
        <w:tabs>
          <w:tab w:val="clear" w:pos="216"/>
          <w:tab w:val="clear" w:pos="432"/>
          <w:tab w:val="clear" w:pos="648"/>
          <w:tab w:val="clear" w:pos="864"/>
          <w:tab w:val="clear" w:pos="1080"/>
          <w:tab w:val="clear" w:pos="1296"/>
          <w:tab w:val="clear" w:pos="5904"/>
          <w:tab w:val="right" w:pos="5933"/>
        </w:tabs>
      </w:pPr>
      <w:r>
        <w:tab/>
      </w:r>
      <w:r>
        <w:rPr>
          <w:b/>
          <w:sz w:val="36"/>
        </w:rPr>
        <w:t>S. 163</w:t>
      </w:r>
    </w:p>
    <w:p w:rsidR="003853ED" w:rsidRDefault="003853ED" w:rsidP="002A3EB4">
      <w:pPr>
        <w:pStyle w:val="BillDots"/>
      </w:pPr>
    </w:p>
    <w:p w:rsidR="003853ED" w:rsidRDefault="003853ED" w:rsidP="003853ED">
      <w:pPr>
        <w:pStyle w:val="BillDots"/>
        <w:jc w:val="center"/>
      </w:pPr>
      <w:r>
        <w:t>Introduced by Senators Shoopman, Rose, Verdin and Fair</w:t>
      </w:r>
    </w:p>
    <w:p w:rsidR="003853ED" w:rsidRDefault="003853ED" w:rsidP="002A3EB4">
      <w:pPr>
        <w:pStyle w:val="BillDots"/>
      </w:pPr>
    </w:p>
    <w:p w:rsidR="003853ED" w:rsidRDefault="003853ED" w:rsidP="002A3EB4">
      <w:pPr>
        <w:pStyle w:val="BillDots"/>
      </w:pPr>
      <w:r>
        <w:t>S. Printed 3/21/12--S.</w:t>
      </w:r>
    </w:p>
    <w:p w:rsidR="003853ED" w:rsidRDefault="003853ED" w:rsidP="002A3EB4">
      <w:pPr>
        <w:pStyle w:val="BillDots"/>
      </w:pPr>
      <w:r>
        <w:t>Read the first time January 11, 2011.</w:t>
      </w:r>
    </w:p>
    <w:p w:rsidR="003853ED" w:rsidRPr="003853ED" w:rsidRDefault="003853ED" w:rsidP="003853ED">
      <w:pPr>
        <w:pStyle w:val="BillDots"/>
        <w:jc w:val="center"/>
      </w:pPr>
      <w:r>
        <w:rPr>
          <w:u w:val="single"/>
        </w:rPr>
        <w:t>            </w:t>
      </w:r>
    </w:p>
    <w:p w:rsidR="003853ED" w:rsidRDefault="003853ED" w:rsidP="002A3EB4">
      <w:pPr>
        <w:pStyle w:val="BillDots"/>
      </w:pPr>
    </w:p>
    <w:p w:rsidR="003853ED" w:rsidRPr="003853ED" w:rsidRDefault="003853ED" w:rsidP="003853ED">
      <w:pPr>
        <w:pStyle w:val="BillDots"/>
        <w:jc w:val="center"/>
      </w:pPr>
      <w:r>
        <w:rPr>
          <w:b/>
        </w:rPr>
        <w:t>THE COMMITTEE ON JUDICIARY</w:t>
      </w:r>
    </w:p>
    <w:p w:rsidR="003853ED" w:rsidRDefault="003853ED" w:rsidP="002A3EB4">
      <w:pPr>
        <w:pStyle w:val="BillDots"/>
      </w:pPr>
      <w:r>
        <w:tab/>
        <w:t>To whom was referred a Bill (S. 163) to amend the Code of Laws of South Carolina, 1976, by adding Section 61</w:t>
      </w:r>
      <w:r>
        <w:noBreakHyphen/>
        <w:t>4</w:t>
      </w:r>
      <w:r>
        <w:noBreakHyphen/>
        <w:t>95 so as to create the offenses of unlawfully providing beer or wine to a person, etc., respectfully</w:t>
      </w:r>
    </w:p>
    <w:p w:rsidR="003853ED" w:rsidRPr="003853ED" w:rsidRDefault="003853ED" w:rsidP="003853ED">
      <w:pPr>
        <w:pStyle w:val="BillDots"/>
        <w:jc w:val="center"/>
      </w:pPr>
      <w:r>
        <w:rPr>
          <w:b/>
        </w:rPr>
        <w:t>REPORT:</w:t>
      </w:r>
    </w:p>
    <w:p w:rsidR="003853ED" w:rsidRDefault="003853ED" w:rsidP="002A3EB4">
      <w:pPr>
        <w:pStyle w:val="BillDots"/>
      </w:pPr>
      <w:r>
        <w:tab/>
        <w:t>That they have duly and carefully considered the same and recommend that the same do pass:</w:t>
      </w:r>
    </w:p>
    <w:p w:rsidR="003853ED" w:rsidRDefault="003853ED" w:rsidP="002A3EB4">
      <w:pPr>
        <w:pStyle w:val="BillDots"/>
      </w:pPr>
    </w:p>
    <w:p w:rsidR="003853ED" w:rsidRDefault="003853ED" w:rsidP="002A3EB4">
      <w:pPr>
        <w:pStyle w:val="BillDots"/>
      </w:pPr>
      <w:r>
        <w:t>C. BRADLEY HUTTO for Committee.</w:t>
      </w:r>
    </w:p>
    <w:p w:rsidR="003853ED" w:rsidRPr="003853ED" w:rsidRDefault="003853ED" w:rsidP="003853ED">
      <w:pPr>
        <w:pStyle w:val="BillDots"/>
        <w:jc w:val="center"/>
      </w:pPr>
      <w:r>
        <w:rPr>
          <w:u w:val="single"/>
        </w:rPr>
        <w:t>            </w:t>
      </w:r>
    </w:p>
    <w:p w:rsidR="003853ED" w:rsidRDefault="003853ED" w:rsidP="002A3EB4">
      <w:pPr>
        <w:pStyle w:val="BillDots"/>
      </w:pPr>
    </w:p>
    <w:p w:rsidR="003853ED" w:rsidRPr="003853ED" w:rsidRDefault="003853ED" w:rsidP="003853ED">
      <w:pPr>
        <w:pStyle w:val="BillDots"/>
        <w:jc w:val="center"/>
      </w:pPr>
      <w:r>
        <w:rPr>
          <w:b/>
          <w:u w:val="single"/>
        </w:rPr>
        <w:t>STATEMENT OF ESTIMATED FISCAL IMPACT</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569EE">
        <w:rPr>
          <w:szCs w:val="22"/>
        </w:rPr>
        <w:t>ESTIMATED FISCAL IMPACT ON GENERAL FUND EXPENDITURES:</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569EE">
        <w:rPr>
          <w:szCs w:val="22"/>
        </w:rPr>
        <w:t>A Cost to the General Fund (See Below)</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569EE">
        <w:rPr>
          <w:szCs w:val="22"/>
        </w:rPr>
        <w:t>ESTIMATED FISCAL IMPACT ON FEDERAL &amp; OTHER FUND EXPENDITURES:</w:t>
      </w:r>
    </w:p>
    <w:p w:rsidR="003853ED" w:rsidRPr="00B569EE" w:rsidRDefault="003853ED" w:rsidP="003853E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569EE">
        <w:rPr>
          <w:szCs w:val="22"/>
        </w:rPr>
        <w:t>$0 (No additional expenditures or savings are expected)</w:t>
      </w:r>
      <w:bookmarkStart w:id="2" w:name="c"/>
      <w:bookmarkEnd w:id="2"/>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569EE">
        <w:rPr>
          <w:b/>
          <w:szCs w:val="22"/>
        </w:rPr>
        <w:t>EXPLANATION OF IMPACT:</w:t>
      </w:r>
      <w:bookmarkStart w:id="3" w:name="i"/>
      <w:bookmarkEnd w:id="3"/>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569EE">
        <w:rPr>
          <w:szCs w:val="22"/>
        </w:rPr>
        <w:t xml:space="preserve">The Department of Public Safety and the Department of Probation, Parole and Pardon Services state that this </w:t>
      </w:r>
      <w:r>
        <w:rPr>
          <w:szCs w:val="22"/>
        </w:rPr>
        <w:t>b</w:t>
      </w:r>
      <w:r w:rsidRPr="00B569EE">
        <w:rPr>
          <w:szCs w:val="22"/>
        </w:rPr>
        <w:t xml:space="preserve">ill will have no fiscal impact on the General Fund of the State, or on </w:t>
      </w:r>
      <w:r>
        <w:rPr>
          <w:szCs w:val="22"/>
        </w:rPr>
        <w:t>f</w:t>
      </w:r>
      <w:r w:rsidRPr="00B569EE">
        <w:rPr>
          <w:szCs w:val="22"/>
        </w:rPr>
        <w:t xml:space="preserve">ederal and/or </w:t>
      </w:r>
      <w:r>
        <w:rPr>
          <w:szCs w:val="22"/>
        </w:rPr>
        <w:t>o</w:t>
      </w:r>
      <w:r w:rsidRPr="00B569EE">
        <w:rPr>
          <w:szCs w:val="22"/>
        </w:rPr>
        <w:t xml:space="preserve">ther </w:t>
      </w:r>
      <w:r>
        <w:rPr>
          <w:szCs w:val="22"/>
        </w:rPr>
        <w:t>f</w:t>
      </w:r>
      <w:r w:rsidRPr="00B569EE">
        <w:rPr>
          <w:szCs w:val="22"/>
        </w:rPr>
        <w:t>unds.</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569EE">
        <w:rPr>
          <w:szCs w:val="22"/>
          <w:u w:val="single"/>
        </w:rPr>
        <w:t xml:space="preserve">The Judicial Department </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569EE">
        <w:rPr>
          <w:szCs w:val="22"/>
        </w:rPr>
        <w:t xml:space="preserve">The </w:t>
      </w:r>
      <w:r>
        <w:rPr>
          <w:szCs w:val="22"/>
        </w:rPr>
        <w:t>d</w:t>
      </w:r>
      <w:r w:rsidRPr="00B569EE">
        <w:rPr>
          <w:szCs w:val="22"/>
        </w:rPr>
        <w:t xml:space="preserve">epartment states that this </w:t>
      </w:r>
      <w:r>
        <w:rPr>
          <w:szCs w:val="22"/>
        </w:rPr>
        <w:t>b</w:t>
      </w:r>
      <w:r w:rsidRPr="00B569EE">
        <w:rPr>
          <w:szCs w:val="22"/>
        </w:rPr>
        <w:t xml:space="preserve">ill will have a minimal impact on the General Fund of the State, which the agency can absorb at their current level of funding.  </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569EE">
        <w:rPr>
          <w:szCs w:val="22"/>
          <w:u w:val="single"/>
        </w:rPr>
        <w:t>The Department of Corrections</w:t>
      </w:r>
    </w:p>
    <w:p w:rsidR="003853ED" w:rsidRPr="00B569EE" w:rsidRDefault="003853ED" w:rsidP="0038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569EE">
        <w:rPr>
          <w:szCs w:val="22"/>
        </w:rPr>
        <w:t xml:space="preserve">The </w:t>
      </w:r>
      <w:r>
        <w:rPr>
          <w:szCs w:val="22"/>
        </w:rPr>
        <w:t>d</w:t>
      </w:r>
      <w:r w:rsidRPr="00B569EE">
        <w:rPr>
          <w:szCs w:val="22"/>
        </w:rPr>
        <w:t xml:space="preserve">epartment indicates that this </w:t>
      </w:r>
      <w:r>
        <w:rPr>
          <w:szCs w:val="22"/>
        </w:rPr>
        <w:t>b</w:t>
      </w:r>
      <w:r w:rsidRPr="00B569EE">
        <w:rPr>
          <w:szCs w:val="22"/>
        </w:rPr>
        <w:t>ill will have a potential significant fiscal impact on the General Fund of</w:t>
      </w:r>
      <w:r>
        <w:rPr>
          <w:szCs w:val="22"/>
        </w:rPr>
        <w:t xml:space="preserve"> </w:t>
      </w:r>
      <w:r w:rsidRPr="00B569EE">
        <w:rPr>
          <w:szCs w:val="22"/>
        </w:rPr>
        <w:t xml:space="preserve">the State due to </w:t>
      </w:r>
      <w:r w:rsidRPr="00B569EE">
        <w:rPr>
          <w:szCs w:val="22"/>
        </w:rPr>
        <w:lastRenderedPageBreak/>
        <w:t>the addition of the new criminal offenses in Section 61-4-95 and the addition of the offenses</w:t>
      </w:r>
      <w:r>
        <w:rPr>
          <w:szCs w:val="22"/>
        </w:rPr>
        <w:t xml:space="preserve"> </w:t>
      </w:r>
      <w:r w:rsidRPr="00B569EE">
        <w:rPr>
          <w:szCs w:val="22"/>
        </w:rPr>
        <w:t>in Section 61-6-4083.  Due to the lack of empirical data on this new offense the agency is unable to provide an accurate estimate as to what the fiscal impact to the agency may be.</w:t>
      </w:r>
    </w:p>
    <w:p w:rsidR="003853ED" w:rsidRDefault="003853ED" w:rsidP="002A3EB4">
      <w:pPr>
        <w:pStyle w:val="BillDots"/>
      </w:pPr>
    </w:p>
    <w:p w:rsidR="003853ED" w:rsidRDefault="003853ED" w:rsidP="003853E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853ED" w:rsidRDefault="003853ED" w:rsidP="003853ED">
      <w:pPr>
        <w:pStyle w:val="BillDots"/>
        <w:tabs>
          <w:tab w:val="clear" w:pos="216"/>
          <w:tab w:val="clear" w:pos="432"/>
          <w:tab w:val="clear" w:pos="648"/>
          <w:tab w:val="clear" w:pos="864"/>
          <w:tab w:val="clear" w:pos="1080"/>
          <w:tab w:val="clear" w:pos="1296"/>
          <w:tab w:val="clear" w:pos="5904"/>
          <w:tab w:val="left" w:pos="3024"/>
        </w:tabs>
      </w:pPr>
      <w:r>
        <w:tab/>
        <w:t>Brenda Hart</w:t>
      </w:r>
    </w:p>
    <w:p w:rsidR="003853ED" w:rsidRPr="003853ED" w:rsidRDefault="003853ED" w:rsidP="003853E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853ED" w:rsidRDefault="003853ED" w:rsidP="002A3EB4">
      <w:pPr>
        <w:pStyle w:val="BillDots"/>
      </w:pPr>
    </w:p>
    <w:p w:rsidR="003853ED" w:rsidRDefault="003853ED" w:rsidP="002A3EB4">
      <w:pPr>
        <w:pStyle w:val="BillDots"/>
        <w:sectPr w:rsidR="003853ED" w:rsidSect="003853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268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61</w:t>
      </w:r>
      <w:r>
        <w:noBreakHyphen/>
        <w:t>4</w:t>
      </w:r>
      <w:r>
        <w:noBreakHyphen/>
        <w:t>95 SO AS TO CREATE THE OFFENSES OF UNLAWFULLY PROVIDING BEER OR WINE TO A PERSON UNDER THE AGE OF TWENTY</w:t>
      </w:r>
      <w:r>
        <w:noBreakHyphen/>
        <w:t>ONE WHEN GREAT BODILY INJURY OR DEATH RESULTS TO THE PERSON UNDER THE AGE OF TWENTY</w:t>
      </w:r>
      <w:r>
        <w:noBreakHyphen/>
        <w:t>ONE OR TO ANOTHER PERSON AND TO PROVIDE PENALTIES; AND BY ADDING SECTION 61</w:t>
      </w:r>
      <w:r>
        <w:noBreakHyphen/>
        <w:t>6</w:t>
      </w:r>
      <w:r>
        <w:noBreakHyphen/>
        <w:t>4083 SO AS TO CREATE THE OFFENSES OF UNLAWFULLY PROVIDING ALCOHOLIC LIQUORS TO A PERSON UNDER THE AGE OF TWENTY</w:t>
      </w:r>
      <w:r>
        <w:noBreakHyphen/>
        <w:t>ONE WHEN GREAT BODILY INJURY OR DEATH RESULTS TO THE PERSON UNDER THE AGE OF TWENTY</w:t>
      </w:r>
      <w:r>
        <w:noBreakHyphen/>
        <w:t>ONE OR TO ANOTHER PERSON AND TO PROVIDE PENALTIES.</w:t>
      </w:r>
    </w:p>
    <w:p w:rsidR="000268CB" w:rsidRDefault="00026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268CB" w:rsidRDefault="00026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8CB" w:rsidRDefault="00026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B7" w:rsidRDefault="000268CB"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A7BB7">
        <w:t>Article 1, Chapter 4, Title 61 of the 1976 Code is amended by adding:</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95.</w:t>
      </w:r>
      <w:r>
        <w:tab/>
        <w:t>(A)</w:t>
      </w:r>
      <w:r>
        <w:tab/>
        <w:t>A person twenty</w:t>
      </w:r>
      <w:r>
        <w:noBreakHyphen/>
        <w:t>one years of age or older who knowingly and unlawfully sells to, transfers to, distributes to, or purchases beer or wine for consumption by a person under the age of twenty</w:t>
      </w:r>
      <w:r>
        <w:noBreakHyphen/>
        <w:t>one pursuant to the prohibitions provided in Section 61</w:t>
      </w:r>
      <w:r>
        <w:noBreakHyphen/>
        <w:t>4</w:t>
      </w:r>
      <w:r>
        <w:noBreakHyphen/>
        <w:t>50, 61</w:t>
      </w:r>
      <w:r>
        <w:noBreakHyphen/>
        <w:t>4</w:t>
      </w:r>
      <w:r>
        <w:noBreakHyphen/>
        <w:t>80, or 61</w:t>
      </w:r>
      <w:r>
        <w:noBreakHyphen/>
        <w:t>4</w:t>
      </w:r>
      <w:r>
        <w:noBreakHyphen/>
        <w:t>90, and that sale, transfer, distribution, or purchase is the proximate cause of great bodily injury to or the death of the person under the age of twenty</w:t>
      </w:r>
      <w:r>
        <w:noBreakHyphen/>
        <w:t>one or another person, is guilty of a felony and, upon conviction, must be fined not more than five thousand dollars or imprisoned for not more than five years, or both.</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A person under the age of twenty</w:t>
      </w:r>
      <w:r>
        <w:noBreakHyphen/>
        <w:t>one who knowingly and unlawfully sells to, transfers to, distributes to, or purchases beer or wine for consumption by a person under the age of twenty</w:t>
      </w:r>
      <w:r>
        <w:noBreakHyphen/>
        <w:t>one pursuant to the prohibitions provided in Section 61</w:t>
      </w:r>
      <w:r>
        <w:noBreakHyphen/>
        <w:t>4</w:t>
      </w:r>
      <w:r>
        <w:noBreakHyphen/>
        <w:t>50, 61</w:t>
      </w:r>
      <w:r>
        <w:noBreakHyphen/>
        <w:t>4</w:t>
      </w:r>
      <w:r>
        <w:noBreakHyphen/>
        <w:t>80, or 61</w:t>
      </w:r>
      <w:r>
        <w:noBreakHyphen/>
        <w:t>4</w:t>
      </w:r>
      <w:r>
        <w:noBreakHyphen/>
        <w:t>90, and that sale, transfer, distribution, or purchase is the proximate cause of great bodily injury to or the death of the person under the age of twenty</w:t>
      </w:r>
      <w:r>
        <w:noBreakHyphen/>
        <w:t>one or another person, is guilty of a:</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misdemeanor and, upon conviction, must be fined not more than one thousand dollars or imprisoned for not more than three years, or both, when great bodily injury results; or</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not more than five thousand dollars or imprisoned for not more than five years, or both, when death results. </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Failure of a person who sells beer or wine to require identification to verify a person’s age is prima facie evidence of a violation of this section.</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 a person who is permitted to transfer or distribute beer or wine to a person under the age of twenty</w:t>
      </w:r>
      <w:r>
        <w:noBreakHyphen/>
        <w:t>one pursuant to Section 61</w:t>
      </w:r>
      <w:r>
        <w:noBreakHyphen/>
        <w:t>4</w:t>
      </w:r>
      <w:r>
        <w:noBreakHyphen/>
        <w:t>90.”</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13, Chapter 6, Title 61 of the 1976 Code is amended by adding:</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6</w:t>
      </w:r>
      <w:r>
        <w:noBreakHyphen/>
        <w:t>4083.</w:t>
      </w:r>
      <w:r>
        <w:tab/>
        <w:t>(A)</w:t>
      </w:r>
      <w:r>
        <w:tab/>
        <w:t>A person twenty</w:t>
      </w:r>
      <w:r>
        <w:noBreakHyphen/>
        <w:t>one years of age or older who knowingly and unlawfully sells to, transfers to, distributes to, or purchases alcoholic liquors for consumption by a person under the age of twenty</w:t>
      </w:r>
      <w:r>
        <w:noBreakHyphen/>
        <w:t>one pursuant to the prohibitions provided in Section 61</w:t>
      </w:r>
      <w:r>
        <w:noBreakHyphen/>
        <w:t>6</w:t>
      </w:r>
      <w:r>
        <w:noBreakHyphen/>
        <w:t>4070, 61</w:t>
      </w:r>
      <w:r>
        <w:noBreakHyphen/>
        <w:t>6</w:t>
      </w:r>
      <w:r>
        <w:noBreakHyphen/>
        <w:t>4075, or 61</w:t>
      </w:r>
      <w:r>
        <w:noBreakHyphen/>
        <w:t>6</w:t>
      </w:r>
      <w:r>
        <w:noBreakHyphen/>
        <w:t>4080, and that sale, transfer, distribution, or purchase is the proximate cause of great bodily injury to or the death of the person under the age of twenty</w:t>
      </w:r>
      <w:r>
        <w:noBreakHyphen/>
        <w:t>one or another person, is guilty of a felony and, upon conviction, must be fined not more than five thousand dollars or imprisoned for not more than five years, or both.</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under the age of twenty</w:t>
      </w:r>
      <w:r>
        <w:noBreakHyphen/>
        <w:t>one who knowingly and unlawfully sells to, transfers to, distributes to, or purchases alcoholic liquors for consumption by a person under the age of twenty</w:t>
      </w:r>
      <w:r>
        <w:noBreakHyphen/>
        <w:t>one pursuant to the prohibitions provided in Section 61</w:t>
      </w:r>
      <w:r>
        <w:noBreakHyphen/>
        <w:t>6</w:t>
      </w:r>
      <w:r>
        <w:noBreakHyphen/>
        <w:t>4070, 61</w:t>
      </w:r>
      <w:r>
        <w:noBreakHyphen/>
        <w:t>6</w:t>
      </w:r>
      <w:r>
        <w:noBreakHyphen/>
        <w:t>4075, or 61</w:t>
      </w:r>
      <w:r>
        <w:noBreakHyphen/>
        <w:t>6</w:t>
      </w:r>
      <w:r>
        <w:noBreakHyphen/>
        <w:t>4080, and that sale, transfer, distribution, or purchase is the proximate cause of great bodily injury to or the death of the person under the age of twenty</w:t>
      </w:r>
      <w:r>
        <w:noBreakHyphen/>
        <w:t>one or another person, is guilty of a:</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misdemeanor and, upon conviction, must be fined not more than one thousand dollars or imprisoned for not more than three years, or both, when great bodily injury results; or</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felony and, upon conviction, must be fined not more than five thousand dollars or imprisoned for not more than five years, or both, when death results. </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Failure of a person who sells alcoholic liquors to require identification to verify a person’s age is prima facie evidence of a violation of this section.</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to a person who is permitted to transfer or distribute alcoholic liqours to a person under the age of twenty</w:t>
      </w:r>
      <w:r>
        <w:noBreakHyphen/>
        <w:t>one pursuant to Section 61</w:t>
      </w:r>
      <w:r>
        <w:noBreakHyphen/>
        <w:t>6</w:t>
      </w:r>
      <w:r>
        <w:noBreakHyphen/>
        <w:t>4070.”</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7BB7" w:rsidRDefault="00EA7BB7" w:rsidP="00EA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A7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204C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4C8" w:rsidRDefault="003204C8" w:rsidP="00E65831">
      <w:pPr>
        <w:suppressAutoHyphens/>
      </w:pPr>
    </w:p>
    <w:sectPr w:rsidR="003204C8" w:rsidSect="003853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8CB" w:rsidRDefault="000268CB" w:rsidP="009F0C77">
      <w:r>
        <w:separator/>
      </w:r>
    </w:p>
  </w:endnote>
  <w:endnote w:type="continuationSeparator" w:id="0">
    <w:p w:rsidR="000268CB" w:rsidRDefault="000268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BC6A49-24B0-4CD0-A233-041FB4E6FE34}"/>
    <w:embedBold r:id="rId2" w:fontKey="{34B5A373-0CE8-419D-9489-0624847E8496}"/>
    <w:embedItalic r:id="rId3" w:fontKey="{AC4320EF-438B-4B87-B074-56DBBDC6BFAF}"/>
  </w:font>
  <w:font w:name="Calibri">
    <w:panose1 w:val="020F0502020204030204"/>
    <w:charset w:val="00"/>
    <w:family w:val="swiss"/>
    <w:pitch w:val="variable"/>
    <w:sig w:usb0="A00002EF" w:usb1="4000207B" w:usb2="00000000" w:usb3="00000000" w:csb0="0000009F" w:csb1="00000000"/>
    <w:embedRegular r:id="rId4" w:fontKey="{63CB98AC-FC85-4F69-BEA2-610E437247AB}"/>
  </w:font>
  <w:font w:name="Tahoma">
    <w:panose1 w:val="020B0604030504040204"/>
    <w:charset w:val="00"/>
    <w:family w:val="swiss"/>
    <w:pitch w:val="variable"/>
    <w:sig w:usb0="61002A87" w:usb1="80000000" w:usb2="00000008" w:usb3="00000000" w:csb0="000101FF" w:csb1="00000000"/>
    <w:embedRegular r:id="rId5" w:fontKey="{DF5A23E5-8998-4439-A499-C2BD17268C85}"/>
  </w:font>
  <w:font w:name="Cambria">
    <w:panose1 w:val="02040503050406030204"/>
    <w:charset w:val="00"/>
    <w:family w:val="roman"/>
    <w:pitch w:val="variable"/>
    <w:sig w:usb0="A00002EF" w:usb1="4000004B" w:usb2="00000000" w:usb3="00000000" w:csb0="0000009F" w:csb1="00000000"/>
    <w:embedRegular r:id="rId6" w:fontKey="{9DF3C1D7-5C20-48F9-B521-5819418CD4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93F" w:rsidRPr="003204C8" w:rsidRDefault="003204C8" w:rsidP="003204C8">
    <w:pPr>
      <w:pStyle w:val="Footer"/>
      <w:tabs>
        <w:tab w:val="clear" w:pos="4680"/>
        <w:tab w:val="clear" w:pos="9360"/>
        <w:tab w:val="center" w:pos="2995"/>
      </w:tabs>
      <w:spacing w:before="120"/>
    </w:pPr>
    <w:r>
      <w:t>[163</w:t>
    </w:r>
    <w:r w:rsidR="003853ED">
      <w:t>-</w:t>
    </w:r>
    <w:fldSimple w:instr=" PAGE  \* MERGEFORMAT ">
      <w:r w:rsidR="00E65831">
        <w:rPr>
          <w:noProof/>
        </w:rPr>
        <w:t>2</w:t>
      </w:r>
    </w:fldSimple>
    <w:r w:rsidR="003853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ED" w:rsidRPr="003204C8" w:rsidRDefault="003853ED" w:rsidP="003204C8">
    <w:pPr>
      <w:pStyle w:val="Footer"/>
      <w:tabs>
        <w:tab w:val="clear" w:pos="4680"/>
        <w:tab w:val="clear" w:pos="9360"/>
        <w:tab w:val="center" w:pos="2995"/>
      </w:tabs>
      <w:spacing w:before="120"/>
    </w:pPr>
    <w:r>
      <w:t>[163]</w:t>
    </w:r>
    <w:r>
      <w:tab/>
    </w:r>
    <w:fldSimple w:instr=" PAGE  \* MERGEFORMAT ">
      <w:r w:rsidR="00E658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8CB" w:rsidRDefault="000268CB" w:rsidP="009F0C77">
      <w:r>
        <w:separator/>
      </w:r>
    </w:p>
  </w:footnote>
  <w:footnote w:type="continuationSeparator" w:id="0">
    <w:p w:rsidR="000268CB" w:rsidRDefault="000268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8AHB11"/>
    <w:docVar w:name="CoverBillType" w:val="b"/>
    <w:docVar w:name="docpath" w:val="L:\Council\bills\MS\7038AHB11.DOCX"/>
    <w:docVar w:name="dvBillNumber" w:val="163"/>
    <w:docVar w:name="dvBillNumberPrefix" w:val="S. "/>
    <w:docVar w:name="dvOriginalBody" w:val="Senate"/>
    <w:docVar w:name="dvSteno" w:val="MS"/>
    <w:docVar w:name="NameofBody" w:val="s"/>
    <w:docVar w:name="vgroup2" w:val="Council"/>
  </w:docVars>
  <w:rsids>
    <w:rsidRoot w:val="00C37942"/>
    <w:rsid w:val="000268C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79A"/>
    <w:rsid w:val="0025593F"/>
    <w:rsid w:val="002759C5"/>
    <w:rsid w:val="00277DEE"/>
    <w:rsid w:val="00280D88"/>
    <w:rsid w:val="00294ABE"/>
    <w:rsid w:val="002A3EB4"/>
    <w:rsid w:val="002A571C"/>
    <w:rsid w:val="003204C8"/>
    <w:rsid w:val="00325348"/>
    <w:rsid w:val="003853ED"/>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0EF3"/>
    <w:rsid w:val="00753C04"/>
    <w:rsid w:val="00756946"/>
    <w:rsid w:val="00757F80"/>
    <w:rsid w:val="00771EEC"/>
    <w:rsid w:val="00786819"/>
    <w:rsid w:val="007A325A"/>
    <w:rsid w:val="007F1523"/>
    <w:rsid w:val="007F509E"/>
    <w:rsid w:val="007F5799"/>
    <w:rsid w:val="007F6947"/>
    <w:rsid w:val="00872729"/>
    <w:rsid w:val="008F4429"/>
    <w:rsid w:val="009102F2"/>
    <w:rsid w:val="009352BB"/>
    <w:rsid w:val="00990668"/>
    <w:rsid w:val="009F0C77"/>
    <w:rsid w:val="009F4DD1"/>
    <w:rsid w:val="00A64E80"/>
    <w:rsid w:val="00A741D9"/>
    <w:rsid w:val="00A9741D"/>
    <w:rsid w:val="00AA5241"/>
    <w:rsid w:val="00AD4B17"/>
    <w:rsid w:val="00B26FA6"/>
    <w:rsid w:val="00B741CB"/>
    <w:rsid w:val="00B934F3"/>
    <w:rsid w:val="00BB6347"/>
    <w:rsid w:val="00BD2134"/>
    <w:rsid w:val="00C038D8"/>
    <w:rsid w:val="00C045DD"/>
    <w:rsid w:val="00C265F9"/>
    <w:rsid w:val="00C3136F"/>
    <w:rsid w:val="00C3483A"/>
    <w:rsid w:val="00C37942"/>
    <w:rsid w:val="00C74E9D"/>
    <w:rsid w:val="00C82FD3"/>
    <w:rsid w:val="00CC6B7B"/>
    <w:rsid w:val="00CD3619"/>
    <w:rsid w:val="00CF4447"/>
    <w:rsid w:val="00D04D80"/>
    <w:rsid w:val="00D405E7"/>
    <w:rsid w:val="00D41D56"/>
    <w:rsid w:val="00D6260D"/>
    <w:rsid w:val="00D6662B"/>
    <w:rsid w:val="00D95E2F"/>
    <w:rsid w:val="00D970A9"/>
    <w:rsid w:val="00DB3AC0"/>
    <w:rsid w:val="00DE31FD"/>
    <w:rsid w:val="00DE68F0"/>
    <w:rsid w:val="00DF3845"/>
    <w:rsid w:val="00DF7E17"/>
    <w:rsid w:val="00E65831"/>
    <w:rsid w:val="00EA7BB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7BB7"/>
    <w:rPr>
      <w:rFonts w:ascii="Tahoma" w:hAnsi="Tahoma" w:cs="Tahoma"/>
      <w:sz w:val="16"/>
      <w:szCs w:val="16"/>
    </w:rPr>
  </w:style>
  <w:style w:type="character" w:customStyle="1" w:styleId="BalloonTextChar">
    <w:name w:val="Balloon Text Char"/>
    <w:basedOn w:val="DefaultParagraphFont"/>
    <w:link w:val="BalloonText"/>
    <w:uiPriority w:val="99"/>
    <w:semiHidden/>
    <w:rsid w:val="00EA7B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65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FCFE7-CCEC-495A-BD17-9764DB04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1193</Words>
  <Characters>5834</Characters>
  <Application>Microsoft Office Word</Application>
  <DocSecurity>0</DocSecurity>
  <Lines>166</Lines>
  <Paragraphs>54</Paragraphs>
  <ScaleCrop>false</ScaleCrop>
  <Company> </Company>
  <LinksUpToDate>false</LinksUpToDate>
  <CharactersWithSpaces>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2010-11-17T18:17:00Z</cp:lastPrinted>
  <dcterms:created xsi:type="dcterms:W3CDTF">2012-03-21T23:50:00Z</dcterms:created>
  <dcterms:modified xsi:type="dcterms:W3CDTF">2012-03-21T23:50:00Z</dcterms:modified>
</cp:coreProperties>
</file>