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0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1762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836" w:rsidRPr="00522CE0" w:rsidRDefault="002B3836" w:rsidP="002B38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8</w:t>
      </w:r>
      <w:r>
        <w:noBreakHyphen/>
        <w:t>27</w:t>
      </w:r>
      <w:r>
        <w:noBreakHyphen/>
        <w:t>35 SO AS TO PROVIDE THAT AN EMPLOYEE WHO GIVES TESTIMONY TO A STANDING COMMITTEE, SUBCOMMITTEE OF A STANDING COMMITTEE, STUDY COMMITTEE, OR JOINT COMMITTEE OF THE GENERAL ASSEMBLY IS ENTITLED TO THE EMPLOYMENT PROTECTIONS OF CHAPTER 27, TITLE 8; AND TO AMEND SECTION 8</w:t>
      </w:r>
      <w:r>
        <w:noBreakHyphen/>
        <w:t>27</w:t>
      </w:r>
      <w:r>
        <w:noBreakHyphen/>
        <w:t xml:space="preserve">40, </w:t>
      </w:r>
      <w:r w:rsidR="004A31B0">
        <w:t xml:space="preserve">AS AMENDED, </w:t>
      </w:r>
      <w:r>
        <w:t>RELATING TO THE DISMISSAL, SUSPENSION, DEMOTION, OR DECREASE IN COMPENSATION OF AN EMPLOYEE OF A PUBLIC BODY, SO AS TO PROVIDE THAT A PUBLIC BODY MAY TAKE CERTAIN ACTIONS AGAINST AN EMPLOYEE FOR CAUSES INDEPENDENT OF PROVIDING TESTIMONY AS DESCRIBED IN SECTION 8</w:t>
      </w:r>
      <w:r>
        <w:noBreakHyphen/>
        <w:t>27</w:t>
      </w:r>
      <w:r>
        <w:noBreakHyphen/>
        <w:t>35.</w:t>
      </w:r>
    </w:p>
    <w:p w:rsidR="0011762E" w:rsidRDefault="001176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1762E" w:rsidRDefault="001176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1762E" w:rsidRDefault="001176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836" w:rsidRPr="00E253C7" w:rsidRDefault="002B3836" w:rsidP="002B38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E253C7">
        <w:rPr>
          <w:u w:color="000000" w:themeColor="text1"/>
        </w:rPr>
        <w:t>SECTION</w:t>
      </w:r>
      <w:r w:rsidRPr="00E253C7">
        <w:rPr>
          <w:u w:color="000000" w:themeColor="text1"/>
        </w:rPr>
        <w:tab/>
        <w:t>1.</w:t>
      </w:r>
      <w:r w:rsidRPr="00E253C7">
        <w:rPr>
          <w:u w:color="000000" w:themeColor="text1"/>
        </w:rPr>
        <w:tab/>
        <w:t>Chapter 27</w:t>
      </w:r>
      <w:r w:rsidR="00C137C6">
        <w:rPr>
          <w:u w:color="000000" w:themeColor="text1"/>
        </w:rPr>
        <w:t xml:space="preserve">, </w:t>
      </w:r>
      <w:r w:rsidRPr="00E253C7">
        <w:rPr>
          <w:u w:color="000000" w:themeColor="text1"/>
        </w:rPr>
        <w:t>Title 8 of the 1976 Code is amended by adding:</w:t>
      </w:r>
    </w:p>
    <w:p w:rsidR="002B3836" w:rsidRDefault="002B3836" w:rsidP="002B38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2B3836" w:rsidRPr="000350CB" w:rsidRDefault="002B3836" w:rsidP="002B38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253C7">
        <w:rPr>
          <w:u w:color="000000" w:themeColor="text1"/>
        </w:rPr>
        <w:tab/>
        <w:t>“Section 8</w:t>
      </w:r>
      <w:r>
        <w:rPr>
          <w:u w:color="000000" w:themeColor="text1"/>
        </w:rPr>
        <w:noBreakHyphen/>
      </w:r>
      <w:r w:rsidRPr="00E253C7">
        <w:rPr>
          <w:u w:color="000000" w:themeColor="text1"/>
        </w:rPr>
        <w:t>27</w:t>
      </w:r>
      <w:r>
        <w:rPr>
          <w:u w:color="000000" w:themeColor="text1"/>
        </w:rPr>
        <w:noBreakHyphen/>
      </w:r>
      <w:r w:rsidRPr="00E253C7">
        <w:rPr>
          <w:u w:color="000000" w:themeColor="text1"/>
        </w:rPr>
        <w:t>35.</w:t>
      </w:r>
      <w:r w:rsidRPr="00E253C7">
        <w:rPr>
          <w:u w:color="000000" w:themeColor="text1"/>
        </w:rPr>
        <w:tab/>
        <w:t>An employee who gives testimony in good faith al</w:t>
      </w:r>
      <w:r w:rsidR="00C137C6">
        <w:rPr>
          <w:u w:color="000000" w:themeColor="text1"/>
        </w:rPr>
        <w:t>leging waste or wrongdoing to a</w:t>
      </w:r>
      <w:r w:rsidRPr="00E253C7">
        <w:rPr>
          <w:u w:color="000000" w:themeColor="text1"/>
        </w:rPr>
        <w:t xml:space="preserve"> standing committee, subcommittee of a standing committee, study committee</w:t>
      </w:r>
      <w:r w:rsidR="00C137C6">
        <w:rPr>
          <w:u w:color="000000" w:themeColor="text1"/>
        </w:rPr>
        <w:t>,</w:t>
      </w:r>
      <w:r w:rsidRPr="00E253C7">
        <w:rPr>
          <w:u w:color="000000" w:themeColor="text1"/>
        </w:rPr>
        <w:t xml:space="preserve"> </w:t>
      </w:r>
      <w:r w:rsidRPr="00E253C7">
        <w:t>or a joint committee of the General Assembly</w:t>
      </w:r>
      <w:r w:rsidRPr="00E253C7">
        <w:rPr>
          <w:u w:color="000000" w:themeColor="text1"/>
        </w:rPr>
        <w:t xml:space="preserve"> is given the protections of this chapter.  These protections are not extended to an employee who makes unfounded allegations or gives testimony not made in good faith.”</w:t>
      </w:r>
    </w:p>
    <w:p w:rsidR="002B3836" w:rsidRDefault="002B3836" w:rsidP="002B38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3836" w:rsidRPr="000350CB" w:rsidRDefault="002B3836" w:rsidP="002B38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50CB">
        <w:rPr>
          <w:color w:val="000000" w:themeColor="text1"/>
          <w:u w:color="000000" w:themeColor="text1"/>
        </w:rPr>
        <w:t>SECTION</w:t>
      </w:r>
      <w:r w:rsidRPr="000350CB">
        <w:rPr>
          <w:color w:val="000000" w:themeColor="text1"/>
          <w:u w:color="000000" w:themeColor="text1"/>
        </w:rPr>
        <w:tab/>
        <w:t>2.</w:t>
      </w:r>
      <w:r w:rsidRPr="000350CB">
        <w:rPr>
          <w:color w:val="000000" w:themeColor="text1"/>
          <w:u w:color="000000" w:themeColor="text1"/>
        </w:rPr>
        <w:tab/>
        <w:t>Section 8</w:t>
      </w:r>
      <w:r>
        <w:rPr>
          <w:color w:val="000000" w:themeColor="text1"/>
          <w:u w:color="000000" w:themeColor="text1"/>
        </w:rPr>
        <w:noBreakHyphen/>
      </w:r>
      <w:r w:rsidRPr="000350CB">
        <w:rPr>
          <w:color w:val="000000" w:themeColor="text1"/>
          <w:u w:color="000000" w:themeColor="text1"/>
        </w:rPr>
        <w:t>27</w:t>
      </w:r>
      <w:r>
        <w:rPr>
          <w:color w:val="000000" w:themeColor="text1"/>
          <w:u w:color="000000" w:themeColor="text1"/>
        </w:rPr>
        <w:noBreakHyphen/>
      </w:r>
      <w:r w:rsidRPr="000350CB">
        <w:rPr>
          <w:color w:val="000000" w:themeColor="text1"/>
          <w:u w:color="000000" w:themeColor="text1"/>
        </w:rPr>
        <w:t xml:space="preserve">40 </w:t>
      </w:r>
      <w:r>
        <w:rPr>
          <w:color w:val="000000" w:themeColor="text1"/>
          <w:u w:color="000000" w:themeColor="text1"/>
        </w:rPr>
        <w:t>of the 1976 Code</w:t>
      </w:r>
      <w:r w:rsidR="00BA6CDE">
        <w:rPr>
          <w:color w:val="000000" w:themeColor="text1"/>
          <w:u w:color="000000" w:themeColor="text1"/>
        </w:rPr>
        <w:t xml:space="preserve">, as </w:t>
      </w:r>
      <w:r w:rsidR="004A31B0">
        <w:rPr>
          <w:color w:val="000000" w:themeColor="text1"/>
          <w:u w:color="000000" w:themeColor="text1"/>
        </w:rPr>
        <w:t xml:space="preserve">last </w:t>
      </w:r>
      <w:r w:rsidR="00BA6CDE">
        <w:rPr>
          <w:color w:val="000000" w:themeColor="text1"/>
          <w:u w:color="000000" w:themeColor="text1"/>
        </w:rPr>
        <w:t>amended by Act 164 of 1993,</w:t>
      </w:r>
      <w:r>
        <w:rPr>
          <w:color w:val="000000" w:themeColor="text1"/>
          <w:u w:color="000000" w:themeColor="text1"/>
        </w:rPr>
        <w:t xml:space="preserve"> </w:t>
      </w:r>
      <w:r w:rsidRPr="000350CB">
        <w:rPr>
          <w:color w:val="000000" w:themeColor="text1"/>
          <w:u w:color="000000" w:themeColor="text1"/>
        </w:rPr>
        <w:t xml:space="preserve">is </w:t>
      </w:r>
      <w:r w:rsidR="00BA6CDE">
        <w:rPr>
          <w:color w:val="000000" w:themeColor="text1"/>
          <w:u w:color="000000" w:themeColor="text1"/>
        </w:rPr>
        <w:t xml:space="preserve">further </w:t>
      </w:r>
      <w:r w:rsidRPr="000350CB">
        <w:rPr>
          <w:color w:val="000000" w:themeColor="text1"/>
          <w:u w:color="000000" w:themeColor="text1"/>
        </w:rPr>
        <w:t>amended to read:</w:t>
      </w:r>
    </w:p>
    <w:p w:rsidR="002B3836" w:rsidRPr="000350CB" w:rsidRDefault="002B3836" w:rsidP="002B38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3836" w:rsidRPr="000350CB" w:rsidRDefault="002B3836" w:rsidP="002B38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50CB">
        <w:rPr>
          <w:color w:val="000000" w:themeColor="text1"/>
          <w:u w:color="000000" w:themeColor="text1"/>
        </w:rPr>
        <w:lastRenderedPageBreak/>
        <w:tab/>
        <w:t>“Section 8</w:t>
      </w:r>
      <w:r>
        <w:rPr>
          <w:color w:val="000000" w:themeColor="text1"/>
          <w:u w:color="000000" w:themeColor="text1"/>
        </w:rPr>
        <w:noBreakHyphen/>
      </w:r>
      <w:r w:rsidRPr="000350CB">
        <w:rPr>
          <w:color w:val="000000" w:themeColor="text1"/>
          <w:u w:color="000000" w:themeColor="text1"/>
        </w:rPr>
        <w:t>27</w:t>
      </w:r>
      <w:r>
        <w:rPr>
          <w:color w:val="000000" w:themeColor="text1"/>
          <w:u w:color="000000" w:themeColor="text1"/>
        </w:rPr>
        <w:noBreakHyphen/>
      </w:r>
      <w:r w:rsidRPr="000350CB">
        <w:rPr>
          <w:color w:val="000000" w:themeColor="text1"/>
          <w:u w:color="000000" w:themeColor="text1"/>
        </w:rPr>
        <w:t>40.</w:t>
      </w:r>
      <w:r w:rsidRPr="000350CB">
        <w:rPr>
          <w:color w:val="000000" w:themeColor="text1"/>
          <w:u w:color="000000" w:themeColor="text1"/>
        </w:rPr>
        <w:tab/>
        <w:t xml:space="preserve">Notwithstanding the filing of a report pursuant to this chapter, a public body may dismiss, suspend, demote, or decrease the compensation of an employee for causes independent of </w:t>
      </w:r>
      <w:r>
        <w:rPr>
          <w:color w:val="000000" w:themeColor="text1"/>
          <w:u w:val="single"/>
        </w:rPr>
        <w:t>either</w:t>
      </w:r>
      <w:r>
        <w:rPr>
          <w:color w:val="000000" w:themeColor="text1"/>
        </w:rPr>
        <w:t xml:space="preserve"> </w:t>
      </w:r>
      <w:r w:rsidRPr="000350CB">
        <w:rPr>
          <w:color w:val="000000" w:themeColor="text1"/>
          <w:u w:color="000000" w:themeColor="text1"/>
        </w:rPr>
        <w:t>the filing of a protected report as described in Section 8</w:t>
      </w:r>
      <w:r>
        <w:rPr>
          <w:color w:val="000000" w:themeColor="text1"/>
          <w:u w:color="000000" w:themeColor="text1"/>
        </w:rPr>
        <w:noBreakHyphen/>
      </w:r>
      <w:r w:rsidRPr="000350CB">
        <w:rPr>
          <w:color w:val="000000" w:themeColor="text1"/>
          <w:u w:color="000000" w:themeColor="text1"/>
        </w:rPr>
        <w:t>27</w:t>
      </w:r>
      <w:r>
        <w:rPr>
          <w:color w:val="000000" w:themeColor="text1"/>
          <w:u w:color="000000" w:themeColor="text1"/>
        </w:rPr>
        <w:noBreakHyphen/>
      </w:r>
      <w:r w:rsidRPr="000350CB">
        <w:rPr>
          <w:color w:val="000000" w:themeColor="text1"/>
          <w:u w:color="000000" w:themeColor="text1"/>
        </w:rPr>
        <w:t xml:space="preserve">20 </w:t>
      </w:r>
      <w:r w:rsidRPr="000350CB">
        <w:rPr>
          <w:color w:val="000000" w:themeColor="text1"/>
          <w:u w:val="single" w:color="000000" w:themeColor="text1"/>
        </w:rPr>
        <w:t>or for giving testimony as described in Section 8</w:t>
      </w:r>
      <w:r>
        <w:rPr>
          <w:color w:val="000000" w:themeColor="text1"/>
          <w:u w:val="single" w:color="000000" w:themeColor="text1"/>
        </w:rPr>
        <w:noBreakHyphen/>
      </w:r>
      <w:r w:rsidRPr="000350CB">
        <w:rPr>
          <w:color w:val="000000" w:themeColor="text1"/>
          <w:u w:val="single" w:color="000000" w:themeColor="text1"/>
        </w:rPr>
        <w:t>27</w:t>
      </w:r>
      <w:r>
        <w:rPr>
          <w:color w:val="000000" w:themeColor="text1"/>
          <w:u w:val="single" w:color="000000" w:themeColor="text1"/>
        </w:rPr>
        <w:noBreakHyphen/>
      </w:r>
      <w:r w:rsidRPr="000350CB">
        <w:rPr>
          <w:color w:val="000000" w:themeColor="text1"/>
          <w:u w:val="single" w:color="000000" w:themeColor="text1"/>
        </w:rPr>
        <w:t>35</w:t>
      </w:r>
      <w:r w:rsidRPr="000350CB">
        <w:rPr>
          <w:color w:val="000000" w:themeColor="text1"/>
          <w:u w:color="000000" w:themeColor="text1"/>
        </w:rPr>
        <w:t>.”</w:t>
      </w:r>
    </w:p>
    <w:p w:rsidR="002B3836" w:rsidRPr="000350CB" w:rsidRDefault="002B3836" w:rsidP="002B38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3836" w:rsidRPr="00522CE0" w:rsidRDefault="002B3836" w:rsidP="002B38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350CB">
        <w:rPr>
          <w:color w:val="000000" w:themeColor="text1"/>
          <w:u w:color="000000" w:themeColor="text1"/>
        </w:rPr>
        <w:t>SECTION</w:t>
      </w:r>
      <w:r w:rsidRPr="000350CB">
        <w:rPr>
          <w:color w:val="000000" w:themeColor="text1"/>
          <w:u w:color="000000" w:themeColor="text1"/>
        </w:rPr>
        <w:tab/>
        <w:t>3.</w:t>
      </w:r>
      <w:r w:rsidRPr="000350CB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310D09" w:rsidRDefault="002B383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0D09" w:rsidRDefault="00310D09" w:rsidP="00310D09">
      <w:pPr>
        <w:suppressAutoHyphens/>
      </w:pPr>
    </w:p>
    <w:sectPr w:rsidR="00310D09" w:rsidSect="00310D0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37C6" w:rsidRDefault="00C137C6" w:rsidP="009F0C77">
      <w:r>
        <w:separator/>
      </w:r>
    </w:p>
  </w:endnote>
  <w:endnote w:type="continuationSeparator" w:id="0">
    <w:p w:rsidR="00C137C6" w:rsidRDefault="00C137C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FF9EC1-F920-4210-AFF6-4F25A8E1417F}"/>
    <w:embedBold r:id="rId2" w:fontKey="{278FE9D3-B159-4D2F-A5F6-01A56283862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2A0F753-5688-4CD7-B744-697AEDB328C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E5BAC02-1401-4957-BAA2-220093FC56A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9B31577-EBB6-4E2D-AC2D-63FD3F90631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72C" w:rsidRPr="00310D09" w:rsidRDefault="00310D09" w:rsidP="00310D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37C6" w:rsidRDefault="00C137C6" w:rsidP="009F0C77">
      <w:r>
        <w:separator/>
      </w:r>
    </w:p>
  </w:footnote>
  <w:footnote w:type="continuationSeparator" w:id="0">
    <w:p w:rsidR="00C137C6" w:rsidRDefault="00C137C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681ZW11"/>
    <w:docVar w:name="CoverBillType" w:val="b"/>
    <w:docVar w:name="docpath" w:val="L:\Council\bills\GGS\22681ZW11.DOCX"/>
    <w:docVar w:name="dvBillNumber" w:val="166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2B116C"/>
    <w:rsid w:val="00026C9A"/>
    <w:rsid w:val="000965A1"/>
    <w:rsid w:val="000E1785"/>
    <w:rsid w:val="001023A4"/>
    <w:rsid w:val="0010776B"/>
    <w:rsid w:val="0011762E"/>
    <w:rsid w:val="00133E66"/>
    <w:rsid w:val="00134ACF"/>
    <w:rsid w:val="00144E15"/>
    <w:rsid w:val="001A4A62"/>
    <w:rsid w:val="001A681E"/>
    <w:rsid w:val="001D08F2"/>
    <w:rsid w:val="001F28F4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272C"/>
    <w:rsid w:val="002A3EB4"/>
    <w:rsid w:val="002B116C"/>
    <w:rsid w:val="002B3836"/>
    <w:rsid w:val="00310D09"/>
    <w:rsid w:val="00325348"/>
    <w:rsid w:val="00393688"/>
    <w:rsid w:val="003D411E"/>
    <w:rsid w:val="003E3C1E"/>
    <w:rsid w:val="003E6148"/>
    <w:rsid w:val="00400EAA"/>
    <w:rsid w:val="0041760A"/>
    <w:rsid w:val="004809EE"/>
    <w:rsid w:val="004A31B0"/>
    <w:rsid w:val="004A3B2F"/>
    <w:rsid w:val="00511EE9"/>
    <w:rsid w:val="00521E00"/>
    <w:rsid w:val="00577C6C"/>
    <w:rsid w:val="0058501B"/>
    <w:rsid w:val="005B1E0A"/>
    <w:rsid w:val="00612B2A"/>
    <w:rsid w:val="006215AA"/>
    <w:rsid w:val="006340D9"/>
    <w:rsid w:val="00643B8E"/>
    <w:rsid w:val="00665EBC"/>
    <w:rsid w:val="0069470D"/>
    <w:rsid w:val="006A476C"/>
    <w:rsid w:val="006C6A93"/>
    <w:rsid w:val="006E02F9"/>
    <w:rsid w:val="006F35D5"/>
    <w:rsid w:val="007222B0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32D81"/>
    <w:rsid w:val="00872729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A6CDE"/>
    <w:rsid w:val="00BB6347"/>
    <w:rsid w:val="00BD2134"/>
    <w:rsid w:val="00C038D8"/>
    <w:rsid w:val="00C045DD"/>
    <w:rsid w:val="00C137C6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3433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6C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CD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0DE670-52E9-49B8-A821-0220F76E3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2010-12-01T15:47:00Z</cp:lastPrinted>
  <dcterms:created xsi:type="dcterms:W3CDTF">2010-12-01T18:28:00Z</dcterms:created>
  <dcterms:modified xsi:type="dcterms:W3CDTF">2010-12-01T18:28:00Z</dcterms:modified>
</cp:coreProperties>
</file>