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13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15</w:t>
      </w:r>
      <w:r w:rsidR="00E27D3A">
        <w:noBreakHyphen/>
      </w:r>
      <w:r>
        <w:t>78</w:t>
      </w:r>
      <w:r w:rsidR="00E27D3A">
        <w:noBreakHyphen/>
      </w:r>
      <w:r>
        <w:t>35 SO AS TO PROVIDE THAT IN ANY CIVIL CONSPIRACY LAWSUIT BROUGHT UPON A STATE EMPLOYEE UNDER CERTAIN CIRCUMSTANCES, IF THE COURT FINDS THAT THE EMPLOYEE WAS ACTING WITHIN THE SCOPE OF THE EMPLOYEE</w:t>
      </w:r>
      <w:r w:rsidR="00E27D3A" w:rsidRPr="00E27D3A">
        <w:t>’</w:t>
      </w:r>
      <w:r>
        <w:t xml:space="preserve">S OFFICIAL DUTIES, THE GOVERNMENTAL ENTITY AND THE EMPLOYEE </w:t>
      </w:r>
      <w:r w:rsidR="00235A85">
        <w:t xml:space="preserve">ARE </w:t>
      </w:r>
      <w:r>
        <w:t>IMMUNE FROM SUIT, LIABILITY, AND DAMAGES FROM THE CIVIL CONSPIRACY CLAIM.</w:t>
      </w:r>
    </w:p>
    <w:p w:rsidR="008F1391" w:rsidRDefault="008F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1391" w:rsidRDefault="008F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1391" w:rsidRDefault="008F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1C3" w:rsidRPr="00657E31" w:rsidRDefault="008F1391"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231C3" w:rsidRPr="00657E31">
        <w:rPr>
          <w:color w:val="000000" w:themeColor="text1"/>
          <w:u w:color="000000" w:themeColor="text1"/>
        </w:rPr>
        <w:t xml:space="preserve">Chapter </w:t>
      </w:r>
      <w:r w:rsidR="008231C3">
        <w:rPr>
          <w:color w:val="000000" w:themeColor="text1"/>
          <w:u w:color="000000" w:themeColor="text1"/>
        </w:rPr>
        <w:t>78</w:t>
      </w:r>
      <w:r w:rsidR="008231C3" w:rsidRPr="00657E31">
        <w:rPr>
          <w:color w:val="000000" w:themeColor="text1"/>
          <w:u w:color="000000" w:themeColor="text1"/>
        </w:rPr>
        <w:t xml:space="preserve">, Title </w:t>
      </w:r>
      <w:r w:rsidR="008231C3">
        <w:rPr>
          <w:color w:val="000000" w:themeColor="text1"/>
          <w:u w:color="000000" w:themeColor="text1"/>
        </w:rPr>
        <w:t>15</w:t>
      </w:r>
      <w:r w:rsidR="008231C3" w:rsidRPr="00657E31">
        <w:rPr>
          <w:color w:val="000000" w:themeColor="text1"/>
          <w:u w:color="000000" w:themeColor="text1"/>
        </w:rPr>
        <w:t xml:space="preserve"> of the 1976 Code is amended by adding:</w:t>
      </w:r>
    </w:p>
    <w:p w:rsidR="008231C3" w:rsidRPr="00657E31" w:rsidRDefault="008231C3"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1C3" w:rsidRPr="00774B0E" w:rsidRDefault="008231C3"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7E31">
        <w:rPr>
          <w:color w:val="000000" w:themeColor="text1"/>
          <w:u w:color="000000" w:themeColor="text1"/>
        </w:rPr>
        <w:tab/>
      </w:r>
      <w:r w:rsidRPr="00774B0E">
        <w:rPr>
          <w:u w:color="000000" w:themeColor="text1"/>
        </w:rPr>
        <w:t>“Section 15</w:t>
      </w:r>
      <w:r w:rsidR="00E27D3A">
        <w:rPr>
          <w:u w:color="000000" w:themeColor="text1"/>
        </w:rPr>
        <w:noBreakHyphen/>
      </w:r>
      <w:r w:rsidRPr="00774B0E">
        <w:rPr>
          <w:u w:color="000000" w:themeColor="text1"/>
        </w:rPr>
        <w:t>78</w:t>
      </w:r>
      <w:r w:rsidR="00E27D3A">
        <w:rPr>
          <w:u w:color="000000" w:themeColor="text1"/>
        </w:rPr>
        <w:noBreakHyphen/>
      </w:r>
      <w:r w:rsidRPr="00774B0E">
        <w:rPr>
          <w:u w:color="000000" w:themeColor="text1"/>
        </w:rPr>
        <w:t>35.</w:t>
      </w:r>
      <w:r w:rsidRPr="00774B0E">
        <w:rPr>
          <w:u w:color="000000" w:themeColor="text1"/>
        </w:rPr>
        <w:tab/>
      </w:r>
      <w:r w:rsidRPr="00774B0E">
        <w:rPr>
          <w:u w:color="000000" w:themeColor="text1"/>
        </w:rPr>
        <w:tab/>
        <w:t>If an employee of a governmental entity is sued for civil conspiracy based in part upon either a personnel or employment action or decision regarding another employee of a governmental entity, the court must, prior to trial, make a determination whether the action or decision giving rise to the suit was made by the employee within the scope of official duty.  If the court finds that the employee was acting within the scope of the employee</w:t>
      </w:r>
      <w:r w:rsidR="00E27D3A" w:rsidRPr="00E27D3A">
        <w:rPr>
          <w:u w:color="000000" w:themeColor="text1"/>
        </w:rPr>
        <w:t>’</w:t>
      </w:r>
      <w:r w:rsidRPr="00774B0E">
        <w:rPr>
          <w:u w:color="000000" w:themeColor="text1"/>
        </w:rPr>
        <w:t>s official duties, the governmental entity and the employee of the governmental entity are immune from suit, liability, and damages from the civil conspiracy claim.  The immunity granted by</w:t>
      </w:r>
      <w:r>
        <w:rPr>
          <w:u w:color="000000" w:themeColor="text1"/>
        </w:rPr>
        <w:t xml:space="preserve"> this section does not limit a</w:t>
      </w:r>
      <w:r w:rsidRPr="00774B0E">
        <w:rPr>
          <w:u w:color="000000" w:themeColor="text1"/>
        </w:rPr>
        <w:t xml:space="preserve"> claim available at law, other than civil conspiracy, which challenges personnel or employment action of a governmental entity.”</w:t>
      </w:r>
    </w:p>
    <w:p w:rsidR="008231C3" w:rsidRDefault="008231C3"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1391" w:rsidRDefault="008231C3"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B0E">
        <w:rPr>
          <w:u w:color="000000" w:themeColor="text1"/>
        </w:rPr>
        <w:lastRenderedPageBreak/>
        <w:t>SECTION</w:t>
      </w:r>
      <w:r w:rsidRPr="00774B0E">
        <w:rPr>
          <w:u w:color="000000" w:themeColor="text1"/>
        </w:rPr>
        <w:tab/>
        <w:t>2.</w:t>
      </w:r>
      <w:r w:rsidRPr="00774B0E">
        <w:rPr>
          <w:u w:color="000000" w:themeColor="text1"/>
        </w:rPr>
        <w:tab/>
        <w:t>This act takes effect upon approval b</w:t>
      </w:r>
      <w:r>
        <w:rPr>
          <w:u w:color="000000" w:themeColor="text1"/>
        </w:rPr>
        <w:t>y the Governor and applies to a</w:t>
      </w:r>
      <w:r w:rsidRPr="00774B0E">
        <w:rPr>
          <w:u w:color="000000" w:themeColor="text1"/>
        </w:rPr>
        <w:t xml:space="preserve"> claim that arises or accrues after that date</w:t>
      </w:r>
      <w:r w:rsidRPr="00774B0E">
        <w:t>.</w:t>
      </w:r>
    </w:p>
    <w:p w:rsidR="00011D66" w:rsidRDefault="00E27D3A" w:rsidP="00574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D66" w:rsidRDefault="00011D66" w:rsidP="00011D66">
      <w:pPr>
        <w:suppressAutoHyphens/>
      </w:pPr>
    </w:p>
    <w:sectPr w:rsidR="00011D66" w:rsidSect="00011D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391" w:rsidRDefault="008F1391" w:rsidP="009F0C77">
      <w:r>
        <w:separator/>
      </w:r>
    </w:p>
  </w:endnote>
  <w:endnote w:type="continuationSeparator" w:id="0">
    <w:p w:rsidR="008F1391" w:rsidRDefault="008F13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C1FE40-E436-472F-9C7B-913F4654E0D2}"/>
    <w:embedBold r:id="rId2" w:fontKey="{325FD4B5-497B-4714-9950-57F941414DB9}"/>
  </w:font>
  <w:font w:name="Calibri">
    <w:panose1 w:val="020F0502020204030204"/>
    <w:charset w:val="00"/>
    <w:family w:val="swiss"/>
    <w:pitch w:val="variable"/>
    <w:sig w:usb0="A00002EF" w:usb1="4000207B" w:usb2="00000000" w:usb3="00000000" w:csb0="0000009F" w:csb1="00000000"/>
    <w:embedRegular r:id="rId3" w:fontKey="{AC8773F4-6E83-4863-9501-633FF380F348}"/>
  </w:font>
  <w:font w:name="Tahoma">
    <w:panose1 w:val="020B0604030504040204"/>
    <w:charset w:val="00"/>
    <w:family w:val="swiss"/>
    <w:pitch w:val="variable"/>
    <w:sig w:usb0="61002A87" w:usb1="80000000" w:usb2="00000008" w:usb3="00000000" w:csb0="000101FF" w:csb1="00000000"/>
    <w:embedRegular r:id="rId4" w:fontKey="{998E1D30-7EB0-4CFC-9A8F-ADECAF0A2B68}"/>
  </w:font>
  <w:font w:name="Cambria">
    <w:panose1 w:val="02040503050406030204"/>
    <w:charset w:val="00"/>
    <w:family w:val="roman"/>
    <w:pitch w:val="variable"/>
    <w:sig w:usb0="A00002EF" w:usb1="4000004B" w:usb2="00000000" w:usb3="00000000" w:csb0="0000009F" w:csb1="00000000"/>
    <w:embedRegular r:id="rId5" w:fontKey="{67DAE0AB-D056-41CB-B961-438409A3BB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3D" w:rsidRPr="00011D66" w:rsidRDefault="00011D66" w:rsidP="00011D66">
    <w:pPr>
      <w:pStyle w:val="Footer"/>
      <w:tabs>
        <w:tab w:val="clear" w:pos="4680"/>
        <w:tab w:val="clear" w:pos="9360"/>
        <w:tab w:val="center" w:pos="2995"/>
      </w:tabs>
      <w:spacing w:before="120"/>
    </w:pPr>
    <w:r>
      <w:t>[170]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391" w:rsidRDefault="008F1391" w:rsidP="009F0C77">
      <w:r>
        <w:separator/>
      </w:r>
    </w:p>
  </w:footnote>
  <w:footnote w:type="continuationSeparator" w:id="0">
    <w:p w:rsidR="008F1391" w:rsidRDefault="008F13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5AHB11"/>
    <w:docVar w:name="CoverBillType" w:val="b"/>
    <w:docVar w:name="docpath" w:val="L:\Council\bills\MS\7035AHB11.DOCX"/>
    <w:docVar w:name="dvBillNumber" w:val="170"/>
    <w:docVar w:name="dvBillNumberPrefix" w:val="S. "/>
    <w:docVar w:name="dvOriginalBody" w:val="Senate"/>
    <w:docVar w:name="dvSteno" w:val="MS"/>
    <w:docVar w:name="NameofBody" w:val="s"/>
    <w:docVar w:name="vgroup2" w:val="Council"/>
  </w:docVars>
  <w:rsids>
    <w:rsidRoot w:val="00F77693"/>
    <w:rsid w:val="00011D6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5A85"/>
    <w:rsid w:val="0023696B"/>
    <w:rsid w:val="00250967"/>
    <w:rsid w:val="002759C5"/>
    <w:rsid w:val="00277DEE"/>
    <w:rsid w:val="00280D88"/>
    <w:rsid w:val="00294ABE"/>
    <w:rsid w:val="002A3EB4"/>
    <w:rsid w:val="00325348"/>
    <w:rsid w:val="00393688"/>
    <w:rsid w:val="003B11E5"/>
    <w:rsid w:val="003D411E"/>
    <w:rsid w:val="003E3C1E"/>
    <w:rsid w:val="003E6148"/>
    <w:rsid w:val="003F7755"/>
    <w:rsid w:val="00400EAA"/>
    <w:rsid w:val="0041760A"/>
    <w:rsid w:val="004809EE"/>
    <w:rsid w:val="00511EE9"/>
    <w:rsid w:val="00521E00"/>
    <w:rsid w:val="005744B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31C3"/>
    <w:rsid w:val="00872729"/>
    <w:rsid w:val="008F1391"/>
    <w:rsid w:val="008F4429"/>
    <w:rsid w:val="009352BB"/>
    <w:rsid w:val="00990668"/>
    <w:rsid w:val="009F0C77"/>
    <w:rsid w:val="009F4DD1"/>
    <w:rsid w:val="00A07703"/>
    <w:rsid w:val="00A64E80"/>
    <w:rsid w:val="00A741D9"/>
    <w:rsid w:val="00A9741D"/>
    <w:rsid w:val="00AA77F3"/>
    <w:rsid w:val="00AD4B17"/>
    <w:rsid w:val="00B26FA6"/>
    <w:rsid w:val="00B3633E"/>
    <w:rsid w:val="00B741CB"/>
    <w:rsid w:val="00B934F3"/>
    <w:rsid w:val="00BA22DE"/>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5AC"/>
    <w:rsid w:val="00DB3AC0"/>
    <w:rsid w:val="00DE68F0"/>
    <w:rsid w:val="00DF3845"/>
    <w:rsid w:val="00DF7E17"/>
    <w:rsid w:val="00E27D3A"/>
    <w:rsid w:val="00EB00A2"/>
    <w:rsid w:val="00EB1BF3"/>
    <w:rsid w:val="00EF3EEE"/>
    <w:rsid w:val="00F149A7"/>
    <w:rsid w:val="00F50BAF"/>
    <w:rsid w:val="00F52C10"/>
    <w:rsid w:val="00F77693"/>
    <w:rsid w:val="00F81FFD"/>
    <w:rsid w:val="00F85228"/>
    <w:rsid w:val="00FB6773"/>
    <w:rsid w:val="00FF36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31C3"/>
    <w:rPr>
      <w:rFonts w:ascii="Tahoma" w:hAnsi="Tahoma" w:cs="Tahoma"/>
      <w:sz w:val="16"/>
      <w:szCs w:val="16"/>
    </w:rPr>
  </w:style>
  <w:style w:type="character" w:customStyle="1" w:styleId="BalloonTextChar">
    <w:name w:val="Balloon Text Char"/>
    <w:basedOn w:val="DefaultParagraphFont"/>
    <w:link w:val="BalloonText"/>
    <w:uiPriority w:val="99"/>
    <w:semiHidden/>
    <w:rsid w:val="008231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A20F9-E946-4612-A878-A4CFDD1BD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1294</Characters>
  <Application>Microsoft Office Word</Application>
  <DocSecurity>0</DocSecurity>
  <Lines>10</Lines>
  <Paragraphs>3</Paragraphs>
  <ScaleCrop>false</ScaleCrop>
  <Company> </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2010-11-29T14:36:00Z</cp:lastPrinted>
  <dcterms:created xsi:type="dcterms:W3CDTF">2010-12-01T18:35:00Z</dcterms:created>
  <dcterms:modified xsi:type="dcterms:W3CDTF">2010-12-01T18:35:00Z</dcterms:modified>
</cp:coreProperties>
</file>