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050" w:rsidRDefault="008C4050" w:rsidP="00C72256">
      <w:pPr>
        <w:tabs>
          <w:tab w:val="right" w:pos="5933"/>
        </w:tabs>
        <w:suppressAutoHyphens/>
        <w:jc w:val="both"/>
        <w:rPr>
          <w:rFonts w:eastAsia="Times New Roman"/>
        </w:rPr>
      </w:pPr>
      <w:r>
        <w:rPr>
          <w:rFonts w:eastAsia="Times New Roman"/>
        </w:rPr>
        <w:t>CONFERENCE COMMITTEE REPORT ADOPTED -- NOT PRINTED</w:t>
      </w:r>
    </w:p>
    <w:p w:rsidR="008C4050" w:rsidRDefault="008C4050" w:rsidP="00C72256">
      <w:pPr>
        <w:tabs>
          <w:tab w:val="right" w:pos="5933"/>
        </w:tabs>
        <w:suppressAutoHyphens/>
        <w:jc w:val="both"/>
        <w:rPr>
          <w:rFonts w:eastAsia="Times New Roman"/>
        </w:rPr>
      </w:pPr>
      <w:r>
        <w:rPr>
          <w:rFonts w:eastAsia="Times New Roman"/>
        </w:rPr>
        <w:t>June 29, 2011</w:t>
      </w:r>
    </w:p>
    <w:p w:rsidR="008C4050" w:rsidRDefault="008C4050" w:rsidP="00C72256">
      <w:pPr>
        <w:tabs>
          <w:tab w:val="right" w:pos="5933"/>
        </w:tabs>
        <w:suppressAutoHyphens/>
        <w:jc w:val="both"/>
        <w:rPr>
          <w:rFonts w:eastAsia="Times New Roman"/>
        </w:rPr>
      </w:pPr>
    </w:p>
    <w:p w:rsidR="00C72256" w:rsidRPr="00C72256" w:rsidRDefault="00C72256" w:rsidP="00C72256">
      <w:pPr>
        <w:tabs>
          <w:tab w:val="right" w:pos="5933"/>
        </w:tabs>
        <w:suppressAutoHyphens/>
        <w:jc w:val="both"/>
        <w:rPr>
          <w:rFonts w:eastAsia="Times New Roman"/>
        </w:rPr>
      </w:pPr>
      <w:r>
        <w:rPr>
          <w:rFonts w:eastAsia="Times New Roman"/>
        </w:rPr>
        <w:tab/>
      </w:r>
      <w:r>
        <w:rPr>
          <w:rFonts w:eastAsia="Times New Roman"/>
          <w:b/>
          <w:sz w:val="36"/>
        </w:rPr>
        <w:t>S. 172</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Rose, Fair, Leatherman, Bright, Bryant, Campsen, Knotts, O’Dell, S. Martin, Ford and McGill</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256" w:rsidRDefault="00024583" w:rsidP="000E3646">
      <w:pPr>
        <w:tabs>
          <w:tab w:val="right" w:pos="5933"/>
        </w:tabs>
        <w:suppressAutoHyphens/>
        <w:jc w:val="both"/>
        <w:rPr>
          <w:rFonts w:eastAsia="Times New Roman"/>
        </w:rPr>
      </w:pPr>
      <w:r>
        <w:rPr>
          <w:rFonts w:eastAsia="Times New Roman"/>
        </w:rPr>
        <w:t>S. Printed 6/1/11--S.</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024583">
        <w:rPr>
          <w:rFonts w:eastAsia="Times New Roman"/>
        </w:rPr>
        <w:t>January 11</w:t>
      </w:r>
      <w:r>
        <w:rPr>
          <w:rFonts w:eastAsia="Times New Roman"/>
        </w:rPr>
        <w:t>, 2011.</w:t>
      </w:r>
    </w:p>
    <w:p w:rsidR="00C72256" w:rsidRP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0D85" w:rsidSect="00B40D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3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29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4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F65FA1">
        <w:rPr>
          <w:color w:val="000000" w:themeColor="text1"/>
          <w:u w:color="000000" w:themeColor="text1"/>
        </w:rPr>
        <w:t xml:space="preserve">TO ENACT THE “SOUTH CAROLINA HIGHER EDUCATION EFFICIENCY AND ADMINISTRATIVE POLICIES ACT OF 2011”, BY ADDING SECTION 59-101-670 SO AS </w:t>
      </w:r>
      <w:r w:rsidRPr="00F65FA1">
        <w:rPr>
          <w:rFonts w:eastAsia="Times New Roman"/>
        </w:rPr>
        <w:t xml:space="preserve">TO PROVIDE THAT EACH PUBLIC INSTITUTION OF HIGHER LEARNING </w:t>
      </w:r>
      <w:r w:rsidRPr="00F65FA1">
        <w:rPr>
          <w:color w:val="000000" w:themeColor="text1"/>
          <w:u w:color="000000" w:themeColor="text1"/>
        </w:rPr>
        <w:t xml:space="preserve">MUST MAINTAIN A DETAILED TRANSACTION REGISTER OF ALL FUNDS EXPENDED EACH MONTH AND POST THAT REGISTER ONLINE; BY ADDING </w:t>
      </w:r>
      <w:r w:rsidRPr="00F65FA1">
        <w:rPr>
          <w:rFonts w:eastAsia="Times New Roman"/>
        </w:rPr>
        <w:t>SECTION 1</w:t>
      </w:r>
      <w:r w:rsidRPr="00F65FA1">
        <w:rPr>
          <w:rFonts w:eastAsia="Times New Roman"/>
        </w:rPr>
        <w:noBreakHyphen/>
        <w:t>1</w:t>
      </w:r>
      <w:r w:rsidRPr="00F65FA1">
        <w:rPr>
          <w:rFonts w:eastAsia="Times New Roman"/>
        </w:rPr>
        <w:noBreakHyphen/>
        <w:t xml:space="preserve">1040 SO AS TO PROVIDE THAT ALL STATE AGENCIES MUST HAVE A LINK ON THEIR INTERNET WEBSITE TO THE STATE AGENCY RESPONSIBLE FOR </w:t>
      </w:r>
      <w:r w:rsidRPr="00F65FA1">
        <w:rPr>
          <w:szCs w:val="18"/>
          <w:u w:color="000000" w:themeColor="text1"/>
        </w:rPr>
        <w:t xml:space="preserve">POSTING ON ITS INTERNET WEBSITE THE AGENCY’S, DEPARTMENT’S, OR INSTITUTION’S MONTHLY STATE PROCUREMENT CARD STATEMENTS, TO DIRECT </w:t>
      </w:r>
      <w:r w:rsidRPr="00F65FA1">
        <w:rPr>
          <w:color w:val="000000" w:themeColor="text1"/>
          <w:u w:color="000000" w:themeColor="text1"/>
        </w:rPr>
        <w:t xml:space="preserve">THE BUDGET AND CONTROL BOARD’S STATE OFFICE OF HUMAN RESOURCES TO PARTICIPATE WITH FIVE REPRESENTATIVES SELECTED BY THE RESPECTIVE PRESIDENTS OF </w:t>
      </w:r>
      <w:r w:rsidRPr="00F65FA1">
        <w:rPr>
          <w:color w:val="000000" w:themeColor="text1"/>
        </w:rPr>
        <w:t>THE PUBLIC INSTITUTIONS OF HIGHER LEARNING AND TECHNICAL COLLEGES TO STUDY, DEVELOP, AND RECOMMEND A SEPARATE, COMPREHENSIVE HUMAN RESOURCES SYSTEM FOR THE PUBLIC INSTITUTIONS OF HIGHER LEARNING AND TECHNICAL COLLEGES; TO AMEND SECTION 2-47-50, AS AMENDED, RELATING TO PERMANENT IMPROVEMENT PROJECTS, SO AS TO DEFINE ‘PERMANENT IMPROVEMENT PROJECT’; TO AMEND SECTION 11-35-1210, RELATING TO THE STATE BUDGET AND CONTROL BOARD’S REVIEW OF DOLLAR LIMITS FOR A GOVERNMENTAL BODY’S PROCUREMENT, SO AS TO PROVIDE THAT THE S</w:t>
      </w:r>
      <w:r w:rsidRPr="00F65FA1">
        <w:rPr>
          <w:color w:val="000000" w:themeColor="text1"/>
          <w:u w:color="000000" w:themeColor="text1"/>
        </w:rPr>
        <w:t xml:space="preserve">TATE BOARD FOR TECHNICAL AND COMPREHENSIVE EDUCATION, IN COORDINATION WITH THE APPROPRIATE CHIEF PROCUREMENT OFFICER, MAY APPROVE A CUMULATIVE TOTAL OF UP </w:t>
      </w:r>
      <w:r w:rsidRPr="00F65FA1">
        <w:rPr>
          <w:color w:val="000000" w:themeColor="text1"/>
          <w:u w:color="000000" w:themeColor="text1"/>
        </w:rPr>
        <w:lastRenderedPageBreak/>
        <w:t>TO FIFTY THOUSAND DOLLARS IN ADDITIONAL PROCUREMENT AUTHORITY FOR TECHNICAL COLLEGES; TO AMEND SECTION 11-35-1550, RELATING TO BID PROCEDURES, SO AS TO PROVIDE THAT IN CERTAIN SITUATIONS, A PUBLIC INSTITUTION OF HIGHER LEARNING AND TECHNICAL COLLEGE MAY MAKE SMALL PURCHASES NOT EXCEEDING TEN THOUSAND DOLLARS WITHOUT CERTAIN PROVISIONS OF THE PROCUREMENT CODE APPLYING; TO AMEND SECTION 11</w:t>
      </w:r>
      <w:r w:rsidRPr="00F65FA1">
        <w:rPr>
          <w:color w:val="000000" w:themeColor="text1"/>
          <w:u w:color="000000" w:themeColor="text1"/>
        </w:rPr>
        <w:noBreakHyphen/>
        <w:t>35</w:t>
      </w:r>
      <w:r w:rsidRPr="00F65FA1">
        <w:rPr>
          <w:color w:val="000000" w:themeColor="text1"/>
          <w:u w:color="000000" w:themeColor="text1"/>
        </w:rPr>
        <w:noBreakHyphen/>
        <w:t>3310, RELATING TO INDEFINITE DELIVERY CONTRACTS, SO AS TO INCREASE CERTAIN DOLLAR LIMITS FOR P</w:t>
      </w:r>
      <w:r w:rsidRPr="00F65FA1">
        <w:rPr>
          <w:color w:val="000000" w:themeColor="text1"/>
        </w:rPr>
        <w:t xml:space="preserve">UBLIC INSTITUTIONS OF HIGHER LEARNING AND TECHNICAL COLLEGES; TO AMEND </w:t>
      </w:r>
      <w:r w:rsidRPr="00F65FA1">
        <w:t>SECTION 11</w:t>
      </w:r>
      <w:r w:rsidRPr="00F65FA1">
        <w:noBreakHyphen/>
        <w:t>35</w:t>
      </w:r>
      <w:r w:rsidRPr="00F65FA1">
        <w:noBreakHyphen/>
        <w:t>4810, RELATING TO COOPERATIVE PURCHASING, SO AS TO EXEMPT PUBLIC INSTITUTIONS OF HIGHER LEARNING FROM THE REQUIREMENT OF THIRTY DAYS’ NOTICE OF A MULTISTATE SOLICITATION IF A COST SAVINGS IS DEMONSTRATED TO THE OFFICE OF STATE PROCUREMENT; TO AMEND SECTION 1</w:t>
      </w:r>
      <w:r w:rsidRPr="00F65FA1">
        <w:noBreakHyphen/>
        <w:t>7</w:t>
      </w:r>
      <w:r w:rsidRPr="00F65FA1">
        <w:noBreakHyphen/>
        <w:t xml:space="preserve">170, RELATING TO ENGAGING AN ATTORNEY ON A FEE BASIS, SO AS TO PROVIDE THAT A PUBLIC INSTITUTION OF HIGHER LEARNING SHALL ENGAGE AND COMPENSATE OUTSIDE COUNSEL IN ACCORDANCE WITH POLICIES AND PROCEDURES ADOPTED BY THE STATE BUDGET AND CONTROL BOARD FOR MATTERS OF BONDED INDEBTEDNESS, PUBLIC FINANCE, BORROWING, AND RELATED FINANCIAL MATTERS; </w:t>
      </w:r>
      <w:r w:rsidRPr="00F65FA1">
        <w:rPr>
          <w:color w:val="000000" w:themeColor="text1"/>
        </w:rPr>
        <w:t>BY ADDING SECTION 59</w:t>
      </w:r>
      <w:r w:rsidRPr="00F65FA1">
        <w:rPr>
          <w:color w:val="000000" w:themeColor="text1"/>
        </w:rPr>
        <w:noBreakHyphen/>
        <w:t>101</w:t>
      </w:r>
      <w:r w:rsidRPr="00F65FA1">
        <w:rPr>
          <w:color w:val="000000" w:themeColor="text1"/>
        </w:rPr>
        <w:noBreakHyphen/>
        <w:t>55 SO AS TO PROHIBIT STATE APPROPRIATED FUNDS FROM BEING</w:t>
      </w:r>
      <w:r w:rsidRPr="00F65FA1">
        <w:rPr>
          <w:color w:val="000000" w:themeColor="text1"/>
          <w:u w:color="000000" w:themeColor="text1"/>
        </w:rPr>
        <w:t xml:space="preserve"> USED TO PROVIDE OUT</w:t>
      </w:r>
      <w:r w:rsidRPr="00F65FA1">
        <w:rPr>
          <w:color w:val="000000" w:themeColor="text1"/>
          <w:u w:color="000000" w:themeColor="text1"/>
        </w:rPr>
        <w:noBreakHyphen/>
        <w:t>OF</w:t>
      </w:r>
      <w:r w:rsidRPr="00F65FA1">
        <w:rPr>
          <w:color w:val="000000" w:themeColor="text1"/>
          <w:u w:color="000000" w:themeColor="text1"/>
        </w:rPr>
        <w:noBreakHyphen/>
        <w:t>STATE SUBSIDIES TO STUDENTS ATTENDING STATE</w:t>
      </w:r>
      <w:r w:rsidRPr="00F65FA1">
        <w:rPr>
          <w:color w:val="000000" w:themeColor="text1"/>
          <w:u w:color="000000" w:themeColor="text1"/>
        </w:rPr>
        <w:noBreakHyphen/>
        <w:t>SUPPORTED INSTITUTIONS OF HIGHER LEARNING;</w:t>
      </w:r>
      <w:r w:rsidRPr="00F65FA1">
        <w:t xml:space="preserve"> </w:t>
      </w:r>
      <w:r w:rsidRPr="00F65FA1">
        <w:rPr>
          <w:color w:val="000000" w:themeColor="text1"/>
          <w:u w:color="000000" w:themeColor="text1"/>
        </w:rPr>
        <w:t xml:space="preserve">BY ADDING </w:t>
      </w:r>
      <w:r w:rsidRPr="00F65FA1">
        <w:t>SECTION 59</w:t>
      </w:r>
      <w:r w:rsidRPr="00F65FA1">
        <w:noBreakHyphen/>
        <w:t>112</w:t>
      </w:r>
      <w:r w:rsidRPr="00F65FA1">
        <w:noBreakHyphen/>
        <w:t xml:space="preserve">115 SO AS TO PROVIDE THAT WHEN THE GOVERNING BOARD OF A PUBLIC INSTITUTION OF HIGHER LEARNING OR TECHNICAL COLLEGE ADOPTS A CHANGE TO THE TUITION OR FEES IMPOSED ON STUDENTS, THE CHANGE MAY BE IMPLEMENTED ONLY AFTER A PUBLIC VOTE WITH THE NUMBER OF TRUSTEES OR LOCAL AREA COMMISSIONERS VOTING FOR AND AGAINST THE CHANGE BEING COUNTED; BY ADDING </w:t>
      </w:r>
      <w:r w:rsidRPr="00F65FA1">
        <w:rPr>
          <w:color w:val="000000" w:themeColor="text1"/>
          <w:u w:color="000000" w:themeColor="text1"/>
        </w:rPr>
        <w:t>SECTION 8</w:t>
      </w:r>
      <w:r w:rsidRPr="00F65FA1">
        <w:rPr>
          <w:color w:val="000000" w:themeColor="text1"/>
          <w:u w:color="000000" w:themeColor="text1"/>
        </w:rPr>
        <w:noBreakHyphen/>
        <w:t>11</w:t>
      </w:r>
      <w:r w:rsidRPr="00F65FA1">
        <w:rPr>
          <w:color w:val="000000" w:themeColor="text1"/>
          <w:u w:color="000000" w:themeColor="text1"/>
        </w:rPr>
        <w:noBreakHyphen/>
        <w:t xml:space="preserve">162 SO AS TO PROVIDE THAT TECHNICAL COLLEGE PRESIDENTS ARE COVERED BY THE AUTHORITY </w:t>
      </w:r>
      <w:r w:rsidRPr="00F65FA1">
        <w:rPr>
          <w:color w:val="000000" w:themeColor="text1"/>
        </w:rPr>
        <w:t xml:space="preserve">OF THE AGENCY HEAD SALARY </w:t>
      </w:r>
      <w:r w:rsidRPr="00F65FA1">
        <w:rPr>
          <w:color w:val="000000" w:themeColor="text1"/>
        </w:rPr>
        <w:lastRenderedPageBreak/>
        <w:t>COMMISSION; TO AMEND SECTION 1</w:t>
      </w:r>
      <w:r w:rsidRPr="00F65FA1">
        <w:rPr>
          <w:color w:val="000000" w:themeColor="text1"/>
        </w:rPr>
        <w:noBreakHyphen/>
        <w:t>11</w:t>
      </w:r>
      <w:r w:rsidRPr="00F65FA1">
        <w:rPr>
          <w:color w:val="000000" w:themeColor="text1"/>
        </w:rPr>
        <w:noBreakHyphen/>
        <w:t xml:space="preserve">55, RELATING TO THE LEASING OF REAL PROPERTY FOR GOVERNMENTAL BODIES, SO AS TO PROVIDE THAT A TECHNICAL COLLEGE, WITH THE APPROVAL OF THE STATE BOARD FOR TECHNICAL AND COMPREHENSIVE EDUCATION, AND A PUBLIC INSTITUTION OF HIGHER LEARNING, MAY ENTER INTO ANY LEASE AGREEMENT OR RENEW ANY LEASE AGREEMENT UP TO ONE HUNDRED THOUSAND DOLLARS ANNUALLY FOR EACH PROPERTY OR FACILITY WITHOUT NOTIFYING THE OFFICE OF GENERAL SERVICES FOR AN INVESTIGATION OF AVAILABLE SPACE; BY ADDING SECTION 59-53-168 SO AS TO AUTHORIZE </w:t>
      </w:r>
      <w:r w:rsidRPr="00F65FA1">
        <w:rPr>
          <w:color w:val="000000" w:themeColor="text1"/>
          <w:u w:color="000000" w:themeColor="text1"/>
        </w:rPr>
        <w:t>THE STATE BOARD FOR TECHNICAL AND COMPREHENSIVE EDUCATION TO EMPLOY AND ADMINISTER CERTAIN ADMINISTRATIVE EFFICIENCY PROVISIONS, AND TO ESTABLISH AN ADVISOR</w:t>
      </w:r>
      <w:r w:rsidRPr="00F65FA1">
        <w:rPr>
          <w:color w:val="000000" w:themeColor="text1"/>
        </w:rPr>
        <w:t>Y BOARD; BY ADDING SECTION 59</w:t>
      </w:r>
      <w:r w:rsidRPr="00F65FA1">
        <w:rPr>
          <w:color w:val="000000" w:themeColor="text1"/>
        </w:rPr>
        <w:noBreakHyphen/>
        <w:t>112</w:t>
      </w:r>
      <w:r w:rsidRPr="00F65FA1">
        <w:rPr>
          <w:color w:val="000000" w:themeColor="text1"/>
        </w:rPr>
        <w:noBreakHyphen/>
        <w:t>140 SO AS TO ALLOW THE AREA COMMISSION FOR THE FLORENCE</w:t>
      </w:r>
      <w:r w:rsidRPr="00F65FA1">
        <w:rPr>
          <w:color w:val="000000" w:themeColor="text1"/>
        </w:rPr>
        <w:noBreakHyphen/>
        <w:t>DARLINGTON TECHNICAL COLLEGE TO WAIVE CERTAIN REQUIREMENTS FOR STUDENT PARTICIPANTS IN THE CATERPILLAR DEALER ACADEMY OPERATED BY FLORENCE</w:t>
      </w:r>
      <w:r w:rsidRPr="00F65FA1">
        <w:rPr>
          <w:color w:val="000000" w:themeColor="text1"/>
        </w:rPr>
        <w:noBreakHyphen/>
        <w:t>DARLINGTON TECHNICAL COLLEGE; TO AMEND SECTION 2</w:t>
      </w:r>
      <w:r w:rsidRPr="00F65FA1">
        <w:rPr>
          <w:color w:val="000000" w:themeColor="text1"/>
        </w:rPr>
        <w:noBreakHyphen/>
        <w:t>77</w:t>
      </w:r>
      <w:r w:rsidRPr="00F65FA1">
        <w:rPr>
          <w:color w:val="000000" w:themeColor="text1"/>
        </w:rPr>
        <w:noBreakHyphen/>
        <w:t xml:space="preserve">20, RELATING TO </w:t>
      </w:r>
      <w:r w:rsidRPr="00F65FA1">
        <w:rPr>
          <w:color w:val="000000"/>
        </w:rPr>
        <w:t xml:space="preserve">THE SOUTH CAROLINA HIGHER EDUCATION EXCELLENCE ENHANCEMENT PROGRAM, SO AS TO REQUIRE THAT ALL THE FUNDS APPROPRIATED TO THE PROGRAM MUST </w:t>
      </w:r>
      <w:r w:rsidRPr="00F65FA1">
        <w:rPr>
          <w:color w:val="000000" w:themeColor="text1"/>
        </w:rPr>
        <w:t>BE ALLOCATED EQUALLY AMONG THE ELIGIBLE INSTITUTIONS; AND TO AMEND SECTION 59</w:t>
      </w:r>
      <w:r w:rsidRPr="00F65FA1">
        <w:rPr>
          <w:color w:val="000000" w:themeColor="text1"/>
        </w:rPr>
        <w:noBreakHyphen/>
        <w:t>142</w:t>
      </w:r>
      <w:r w:rsidRPr="00F65FA1">
        <w:rPr>
          <w:color w:val="000000" w:themeColor="text1"/>
        </w:rPr>
        <w:noBreakHyphen/>
        <w:t xml:space="preserve">40, RELATING TO </w:t>
      </w:r>
      <w:r>
        <w:rPr>
          <w:color w:val="000000"/>
        </w:rPr>
        <w:t>STUDENTS</w:t>
      </w:r>
      <w:r w:rsidRPr="00F65FA1">
        <w:rPr>
          <w:color w:val="000000"/>
        </w:rPr>
        <w:t xml:space="preserve"> FIRST FINANCIAL RESOURCES FOR SCHOLARSHIPS AND TUITION, SO AS TO UPDATE REFERENCES AND TO PROVIDE THAT F</w:t>
      </w:r>
      <w:r w:rsidRPr="00F65FA1">
        <w:rPr>
          <w:color w:val="000000" w:themeColor="text1"/>
        </w:rPr>
        <w:t xml:space="preserve">UNDS FOR THE NEED-BASED GRANT MUST BE ALLOCATED IN A GIVEN YEAR TO INSTITUTIONS USING A METHODOLOGY THAT CONSIDERS STATE RESIDENT PELL GRANT RECIPIENTS SO THAT EACH PUBLIC INSTITUTION SHALL RECEIVE AN AMOUNT SUFFICIENT TO PROVIDE A SIMILAR LEVEL OF SUPPORT PER STATE RESIDENT PELL RECIPIENT WHEN COMPARED TO TUITION AND REQUIRED FEES, BUT THAT NO INSTITUTION SHALL RECEIVE A SMALLER PROPORTION OF FUNDING THAN WOULD BE PROVIDED UNDER THE STUDENT ENROLLMENT </w:t>
      </w:r>
      <w:r w:rsidRPr="00F65FA1">
        <w:rPr>
          <w:color w:val="000000" w:themeColor="text1"/>
        </w:rPr>
        <w:lastRenderedPageBreak/>
        <w:t>METHODOLOGY USED IN YEARS PRIOR TO FISCAL YEAR 2008</w:t>
      </w:r>
      <w:r w:rsidRPr="00F65FA1">
        <w:rPr>
          <w:color w:val="000000" w:themeColor="text1"/>
        </w:rPr>
        <w:noBreakHyphen/>
        <w:t>2009.</w:t>
      </w:r>
    </w:p>
    <w:p w:rsidR="00024583" w:rsidRDefault="00024583"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14457" w:rsidRPr="00024583" w:rsidRDefault="00014457"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DEE">
        <w:rPr>
          <w:color w:val="000000" w:themeColor="text1"/>
          <w:u w:color="000000" w:themeColor="text1"/>
        </w:rPr>
        <w:t>Be it enacted by the General Assembly of the State of South Carolina:</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Part I</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Citation</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1025">
        <w:rPr>
          <w:color w:val="000000" w:themeColor="text1"/>
          <w:u w:color="000000" w:themeColor="text1"/>
        </w:rPr>
        <w:t>1.</w:t>
      </w:r>
      <w:r w:rsidRPr="00B11025">
        <w:rPr>
          <w:color w:val="000000" w:themeColor="text1"/>
          <w:u w:color="000000" w:themeColor="text1"/>
        </w:rPr>
        <w:tab/>
        <w:t>This act is known and may be cited as the “South Carolina Higher Education Efficiency and Administrative Policies Act of 2011”.</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Part II</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Transaction Register</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1025">
        <w:rPr>
          <w:color w:val="000000" w:themeColor="text1"/>
          <w:u w:color="000000" w:themeColor="text1"/>
        </w:rPr>
        <w:t>2.</w:t>
      </w:r>
      <w:r w:rsidRPr="00B11025">
        <w:rPr>
          <w:color w:val="000000" w:themeColor="text1"/>
          <w:u w:color="000000" w:themeColor="text1"/>
        </w:rPr>
        <w:tab/>
        <w:t>A.</w:t>
      </w:r>
      <w:r w:rsidRPr="00B11025">
        <w:rPr>
          <w:color w:val="000000" w:themeColor="text1"/>
          <w:u w:color="000000" w:themeColor="text1"/>
        </w:rPr>
        <w:tab/>
      </w:r>
      <w:r>
        <w:rPr>
          <w:color w:val="000000" w:themeColor="text1"/>
          <w:u w:color="000000" w:themeColor="text1"/>
        </w:rPr>
        <w:t xml:space="preserve">  </w:t>
      </w:r>
      <w:r w:rsidRPr="00B11025">
        <w:rPr>
          <w:color w:val="000000" w:themeColor="text1"/>
          <w:u w:color="000000" w:themeColor="text1"/>
        </w:rPr>
        <w:t>Article 2, Chapter 101, Title 59 of the 1976 Code is amended by adding:</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59</w:t>
      </w:r>
      <w:r w:rsidRPr="00B11025">
        <w:rPr>
          <w:color w:val="000000" w:themeColor="text1"/>
          <w:u w:color="000000" w:themeColor="text1"/>
        </w:rPr>
        <w:noBreakHyphen/>
        <w:t>101</w:t>
      </w:r>
      <w:r w:rsidRPr="00B11025">
        <w:rPr>
          <w:color w:val="000000" w:themeColor="text1"/>
          <w:u w:color="000000" w:themeColor="text1"/>
        </w:rPr>
        <w:noBreakHyphen/>
        <w:t>670.</w:t>
      </w:r>
      <w:r w:rsidRPr="00B11025">
        <w:rPr>
          <w:color w:val="000000" w:themeColor="text1"/>
          <w:u w:color="000000" w:themeColor="text1"/>
        </w:rPr>
        <w:tab/>
      </w:r>
      <w:r w:rsidRPr="00B11025">
        <w:rPr>
          <w:color w:val="000000" w:themeColor="text1"/>
          <w:u w:color="000000" w:themeColor="text1"/>
        </w:rPr>
        <w:tab/>
        <w:t>(A)</w:t>
      </w:r>
      <w:r w:rsidRPr="00B11025">
        <w:rPr>
          <w:color w:val="000000" w:themeColor="text1"/>
          <w:u w:color="000000" w:themeColor="text1"/>
        </w:rPr>
        <w:tab/>
        <w:t>Each public institution of higher learning shall maintain a transaction register that includes a complete record of all funds expended, from whatever source for whatever purpose.  The register must be prominently posted on the institution’s Internet website and made available for public viewing and downloading.</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t>(1)(a)</w:t>
      </w:r>
      <w:r w:rsidRPr="00B11025">
        <w:rPr>
          <w:color w:val="000000" w:themeColor="text1"/>
          <w:u w:color="000000" w:themeColor="text1"/>
        </w:rPr>
        <w:tab/>
        <w:t>The register must include for each expenditure:</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(i)</w:t>
      </w:r>
      <w:r w:rsidRPr="00B11025">
        <w:rPr>
          <w:color w:val="000000" w:themeColor="text1"/>
          <w:u w:color="000000" w:themeColor="text1"/>
        </w:rPr>
        <w:tab/>
      </w:r>
      <w:r w:rsidRPr="00B11025">
        <w:rPr>
          <w:color w:val="000000" w:themeColor="text1"/>
          <w:u w:color="000000" w:themeColor="text1"/>
        </w:rPr>
        <w:tab/>
        <w:t>the transaction amount;</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(ii)</w:t>
      </w:r>
      <w:r w:rsidRPr="00B11025">
        <w:rPr>
          <w:color w:val="000000" w:themeColor="text1"/>
          <w:u w:color="000000" w:themeColor="text1"/>
        </w:rPr>
        <w:tab/>
        <w:t>the name of the payee;</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(iii)</w:t>
      </w:r>
      <w:r w:rsidRPr="00B11025">
        <w:rPr>
          <w:color w:val="000000" w:themeColor="text1"/>
          <w:u w:color="000000" w:themeColor="text1"/>
        </w:rPr>
        <w:tab/>
        <w:t>the identification number of the transaction; and</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(iv)</w:t>
      </w:r>
      <w:r w:rsidRPr="00B11025">
        <w:rPr>
          <w:color w:val="000000" w:themeColor="text1"/>
          <w:u w:color="000000" w:themeColor="text1"/>
        </w:rPr>
        <w:tab/>
        <w:t>a description of the expenditure, including the source of funds, a category title, and an object title for the expenditure.</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(b)</w:t>
      </w:r>
      <w:r w:rsidRPr="00B11025">
        <w:rPr>
          <w:color w:val="000000" w:themeColor="text1"/>
          <w:u w:color="000000" w:themeColor="text1"/>
        </w:rPr>
        <w:tab/>
        <w:t>The register must include all reimbursements for expenses, but must not include an entry for salary, wages, or other compensation paid to individual employees.</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(c)</w:t>
      </w:r>
      <w:r w:rsidRPr="00B11025">
        <w:rPr>
          <w:color w:val="000000" w:themeColor="text1"/>
          <w:u w:color="000000" w:themeColor="text1"/>
        </w:rPr>
        <w:tab/>
        <w:t>The register must not include a social security number.</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(d)</w:t>
      </w:r>
      <w:r w:rsidRPr="00B11025">
        <w:rPr>
          <w:color w:val="000000" w:themeColor="text1"/>
          <w:u w:color="000000" w:themeColor="text1"/>
        </w:rPr>
        <w:tab/>
        <w:t>The register must be accompanied by a complete explanation of any codes or acronyms used to identify a payee or an expenditure.</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lastRenderedPageBreak/>
        <w:tab/>
      </w:r>
      <w:r w:rsidRPr="00B11025">
        <w:rPr>
          <w:color w:val="000000" w:themeColor="text1"/>
          <w:u w:color="000000" w:themeColor="text1"/>
        </w:rPr>
        <w:tab/>
      </w:r>
      <w:r w:rsidRPr="00B11025">
        <w:rPr>
          <w:color w:val="000000" w:themeColor="text1"/>
          <w:u w:color="000000" w:themeColor="text1"/>
        </w:rPr>
        <w:tab/>
        <w:t>(e)</w:t>
      </w:r>
      <w:r w:rsidRPr="00B11025">
        <w:rPr>
          <w:color w:val="000000" w:themeColor="text1"/>
          <w:u w:color="000000" w:themeColor="text1"/>
        </w:rPr>
        <w:tab/>
        <w:t xml:space="preserve">At the option of the public institution, the register may exclude any information that can be used to identify an individual employee or student.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r>
      <w:r w:rsidRPr="00B11025">
        <w:rPr>
          <w:color w:val="000000" w:themeColor="text1"/>
          <w:u w:color="000000" w:themeColor="text1"/>
        </w:rPr>
        <w:tab/>
        <w:t>(f)</w:t>
      </w:r>
      <w:r w:rsidRPr="00B11025">
        <w:rPr>
          <w:color w:val="000000" w:themeColor="text1"/>
          <w:u w:color="000000" w:themeColor="text1"/>
        </w:rPr>
        <w:tab/>
        <w:t>This section does not require the posting of any information that is not required to be disclosed under Chapter 4, Title 30.</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t>(2)</w:t>
      </w:r>
      <w:r w:rsidRPr="00B11025">
        <w:rPr>
          <w:color w:val="000000" w:themeColor="text1"/>
          <w:u w:color="000000" w:themeColor="text1"/>
        </w:rPr>
        <w:tab/>
        <w:t>The register must be searchable and updated at least once a month.  Each monthly register must be maintained on the Internet website for at least three years.</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(B)</w:t>
      </w:r>
      <w:r w:rsidRPr="00B11025">
        <w:rPr>
          <w:color w:val="000000" w:themeColor="text1"/>
          <w:u w:color="000000" w:themeColor="text1"/>
        </w:rPr>
        <w:tab/>
        <w:t>Each public institution of higher learning shall be responsible for providing on its Internet website a link to the Internet website of any agency, other than the individual institution, that posts on its Internet website the institution’s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(C)</w:t>
      </w:r>
      <w:r w:rsidRPr="00B11025">
        <w:rPr>
          <w:color w:val="000000" w:themeColor="text1"/>
          <w:u w:color="000000" w:themeColor="text1"/>
        </w:rPr>
        <w:tab/>
        <w:t>Any information that is expressly prohibited from public disclosure by federal or state law or regulation must be redacted from any posting required by this section.</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(D)</w:t>
      </w:r>
      <w:r w:rsidRPr="00B11025">
        <w:rPr>
          <w:color w:val="000000" w:themeColor="text1"/>
          <w:u w:color="000000" w:themeColor="text1"/>
        </w:rPr>
        <w:tab/>
        <w:t>In the event any public institution of higher learning has a question or issue relating to technical aspects of complying with the requirements of this section or the disclosure of public information under this section, it shall consult with the Comptroller General’s Office, which may provide guidance to the public institution.”</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B.</w:t>
      </w:r>
      <w:r w:rsidRPr="00B11025">
        <w:rPr>
          <w:color w:val="000000" w:themeColor="text1"/>
          <w:u w:color="000000" w:themeColor="text1"/>
        </w:rPr>
        <w:tab/>
      </w:r>
      <w:r>
        <w:rPr>
          <w:color w:val="000000" w:themeColor="text1"/>
          <w:u w:color="000000" w:themeColor="text1"/>
        </w:rPr>
        <w:tab/>
      </w:r>
      <w:r w:rsidRPr="00B11025">
        <w:rPr>
          <w:color w:val="000000" w:themeColor="text1"/>
          <w:u w:color="000000" w:themeColor="text1"/>
        </w:rPr>
        <w:t>Article 15, Chapter 1, Title 1 of the 1976 Code is amended by adding:</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1</w:t>
      </w:r>
      <w:r w:rsidRPr="00B11025">
        <w:rPr>
          <w:color w:val="000000" w:themeColor="text1"/>
          <w:u w:color="000000" w:themeColor="text1"/>
        </w:rPr>
        <w:noBreakHyphen/>
        <w:t>1</w:t>
      </w:r>
      <w:r w:rsidRPr="00B11025">
        <w:rPr>
          <w:color w:val="000000" w:themeColor="text1"/>
          <w:u w:color="000000" w:themeColor="text1"/>
        </w:rPr>
        <w:noBreakHyphen/>
        <w:t>1040.</w:t>
      </w:r>
      <w:r w:rsidRPr="00B11025">
        <w:rPr>
          <w:color w:val="000000" w:themeColor="text1"/>
          <w:u w:color="000000" w:themeColor="text1"/>
        </w:rPr>
        <w:tab/>
      </w:r>
      <w:r w:rsidRPr="00B11025">
        <w:rPr>
          <w:color w:val="000000" w:themeColor="text1"/>
          <w:u w:color="000000" w:themeColor="text1"/>
        </w:rPr>
        <w:tab/>
        <w:t xml:space="preserve">All agencies, departments, and institutions of state government </w:t>
      </w:r>
      <w:r>
        <w:rPr>
          <w:color w:val="000000" w:themeColor="text1"/>
          <w:u w:color="000000" w:themeColor="text1"/>
        </w:rPr>
        <w:t>must</w:t>
      </w:r>
      <w:r w:rsidRPr="00B11025">
        <w:rPr>
          <w:color w:val="000000" w:themeColor="text1"/>
          <w:u w:color="000000" w:themeColor="text1"/>
        </w:rPr>
        <w:t xml:space="preserve"> be responsible for providing on </w:t>
      </w:r>
      <w:r>
        <w:rPr>
          <w:color w:val="000000" w:themeColor="text1"/>
          <w:u w:color="000000" w:themeColor="text1"/>
        </w:rPr>
        <w:t>their</w:t>
      </w:r>
      <w:r w:rsidRPr="00B11025">
        <w:rPr>
          <w:color w:val="000000" w:themeColor="text1"/>
          <w:u w:color="000000" w:themeColor="text1"/>
        </w:rPr>
        <w:t xml:space="preserve"> Internet website</w:t>
      </w:r>
      <w:r>
        <w:rPr>
          <w:color w:val="000000" w:themeColor="text1"/>
          <w:u w:color="000000" w:themeColor="text1"/>
        </w:rPr>
        <w:t>s</w:t>
      </w:r>
      <w:r w:rsidRPr="00B11025">
        <w:rPr>
          <w:color w:val="000000" w:themeColor="text1"/>
          <w:u w:color="000000" w:themeColor="text1"/>
        </w:rPr>
        <w:t xml:space="preserve"> a link to the Internet website of any agency, other than the individual agency, department, or institution, that posts on its Internet website that agency’s, department’s,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w:t>
      </w:r>
      <w:r w:rsidRPr="00B11025">
        <w:rPr>
          <w:color w:val="000000" w:themeColor="text1"/>
          <w:u w:color="000000" w:themeColor="text1"/>
        </w:rPr>
        <w:lastRenderedPageBreak/>
        <w:t>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C.</w:t>
      </w:r>
      <w:r w:rsidRPr="00B11025">
        <w:rPr>
          <w:color w:val="000000" w:themeColor="text1"/>
          <w:u w:color="000000" w:themeColor="text1"/>
        </w:rPr>
        <w:tab/>
      </w:r>
      <w:r>
        <w:rPr>
          <w:color w:val="000000" w:themeColor="text1"/>
          <w:u w:color="000000" w:themeColor="text1"/>
        </w:rPr>
        <w:tab/>
      </w:r>
      <w:r w:rsidRPr="00B11025">
        <w:rPr>
          <w:color w:val="000000" w:themeColor="text1"/>
          <w:u w:color="000000" w:themeColor="text1"/>
        </w:rPr>
        <w:t>This SECTION takes effect upon approval by the Governor, and public institutions of higher learning to which this SECTION applies shall have one year from the effective date of this act t</w:t>
      </w:r>
      <w:r>
        <w:rPr>
          <w:color w:val="000000" w:themeColor="text1"/>
          <w:u w:color="000000" w:themeColor="text1"/>
        </w:rPr>
        <w:t>o comply with its requirements.</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Part III</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Human Resources</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1025">
        <w:rPr>
          <w:color w:val="000000" w:themeColor="text1"/>
          <w:u w:color="000000" w:themeColor="text1"/>
        </w:rPr>
        <w:t>3.</w:t>
      </w:r>
      <w:r w:rsidRPr="00B11025">
        <w:rPr>
          <w:color w:val="000000" w:themeColor="text1"/>
          <w:u w:color="000000" w:themeColor="text1"/>
        </w:rPr>
        <w:tab/>
        <w:t>The Budget and Control Board’s State Office of Human Resources shall participate with five representatives selected by the respective presidents of the public institutions of higher learning and technical colleges to represent all of the public institutions of higher learning and technical colleges to study, develop, and recommend a separate, comprehensive human resources system for the public institutions of higher learning and technical colleges.  The recommendation shall include, but not be limited to, prescription of a methodology to establish a uniform compensation and classification plan among the public institutions of higher learning and technical colleges.  The recommendations must provide for necessary accountability to the Budget and Control Board, including a process for reporting human resources data.  The recommendation must be submitted to the State Budget and Control Board for its review no later than July 1, 2012, and shall not be implemented until approved by the Budget and Control Board pursuant to Section 8</w:t>
      </w:r>
      <w:r w:rsidRPr="00B11025">
        <w:rPr>
          <w:color w:val="000000" w:themeColor="text1"/>
          <w:u w:color="000000" w:themeColor="text1"/>
        </w:rPr>
        <w:noBreakHyphen/>
        <w:t>11</w:t>
      </w:r>
      <w:r w:rsidRPr="00B11025">
        <w:rPr>
          <w:color w:val="000000" w:themeColor="text1"/>
          <w:u w:color="000000" w:themeColor="text1"/>
        </w:rPr>
        <w:noBreakHyphen/>
        <w:t>230.</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Part IV</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Facilities and Capital Expenditure Revisions</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1025">
        <w:rPr>
          <w:color w:val="000000" w:themeColor="text1"/>
          <w:u w:color="000000" w:themeColor="text1"/>
        </w:rPr>
        <w:t>4.</w:t>
      </w:r>
      <w:r w:rsidRPr="00B11025">
        <w:rPr>
          <w:color w:val="000000" w:themeColor="text1"/>
          <w:u w:color="000000" w:themeColor="text1"/>
        </w:rPr>
        <w:tab/>
        <w:t>Section 2</w:t>
      </w:r>
      <w:r w:rsidRPr="00B11025">
        <w:rPr>
          <w:color w:val="000000" w:themeColor="text1"/>
          <w:u w:color="000000" w:themeColor="text1"/>
        </w:rPr>
        <w:noBreakHyphen/>
        <w:t>47</w:t>
      </w:r>
      <w:r w:rsidRPr="00B11025">
        <w:rPr>
          <w:color w:val="000000" w:themeColor="text1"/>
          <w:u w:color="000000" w:themeColor="text1"/>
        </w:rPr>
        <w:noBreakHyphen/>
        <w:t>50</w:t>
      </w:r>
      <w:r>
        <w:rPr>
          <w:color w:val="000000" w:themeColor="text1"/>
          <w:u w:color="000000" w:themeColor="text1"/>
        </w:rPr>
        <w:t xml:space="preserve"> of the 1976 Code, as last amended by Act 143 of 2005, is further</w:t>
      </w:r>
      <w:r w:rsidRPr="00B11025">
        <w:rPr>
          <w:color w:val="000000" w:themeColor="text1"/>
          <w:u w:color="000000" w:themeColor="text1"/>
        </w:rPr>
        <w:t xml:space="preserve"> amended to read:</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2</w:t>
      </w:r>
      <w:r w:rsidRPr="00B11025">
        <w:rPr>
          <w:color w:val="000000" w:themeColor="text1"/>
          <w:u w:color="000000" w:themeColor="text1"/>
        </w:rPr>
        <w:noBreakHyphen/>
        <w:t>47</w:t>
      </w:r>
      <w:r w:rsidRPr="00B11025">
        <w:rPr>
          <w:color w:val="000000" w:themeColor="text1"/>
          <w:u w:color="000000" w:themeColor="text1"/>
        </w:rPr>
        <w:noBreakHyphen/>
        <w:t>50.</w:t>
      </w:r>
      <w:r w:rsidRPr="00B11025">
        <w:rPr>
          <w:color w:val="000000" w:themeColor="text1"/>
          <w:u w:color="000000" w:themeColor="text1"/>
        </w:rPr>
        <w:tab/>
        <w:t xml:space="preserve">The board shall establish formally each permanent improvement project before actions of any sort which implement the project in any way may be undertaken and no </w:t>
      </w:r>
      <w:r w:rsidRPr="00B11025">
        <w:rPr>
          <w:color w:val="000000" w:themeColor="text1"/>
          <w:u w:color="000000" w:themeColor="text1"/>
        </w:rPr>
        <w:lastRenderedPageBreak/>
        <w:t xml:space="preserve">expenditure of any funds for any services or for any other project purpose contracted for, delivered, or otherwise provided prior to the date of the formal action of the board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board, requests to establish permanent improvement projects shall be made in such form and at such times as the board may require.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 xml:space="preserve">Any proposal to finance all or any part of any project using any funds not previously authorized specifically for the project by the General Assembly or using any funds not previously approved for the project by the board and reviewed by the committee shall be referred to the committee for review prior to approval by the board.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Any proposed revision of the scope or of the budget of an established permanent improvement project deemed by the board to be substantial shall be referred to the committee for its review prior to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board and reviewed by the committee shall in all cases be deemed to be a substantial revision of a project budget which shall be referred to the committee for review.  The committee shall be advised promptly of all actions taken by the board which approve revisions in the scope of or the budget of any previously established permanent improvement project not de</w:t>
      </w:r>
      <w:r>
        <w:rPr>
          <w:color w:val="000000" w:themeColor="text1"/>
          <w:u w:color="000000" w:themeColor="text1"/>
        </w:rPr>
        <w:t>emed substantial by the board.</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 xml:space="preserve">For purposes of this chapter, with regard to all institutions of higher learning, permanent improvement project is defined as: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(1)</w:t>
      </w:r>
      <w:r w:rsidRPr="00B11025">
        <w:rPr>
          <w:color w:val="000000" w:themeColor="text1"/>
          <w:u w:color="000000" w:themeColor="text1"/>
        </w:rPr>
        <w:tab/>
        <w:t>acquisition of land, regardless of cost</w:t>
      </w:r>
      <w:r w:rsidRPr="00B11025">
        <w:rPr>
          <w:color w:val="000000" w:themeColor="text1"/>
          <w:u w:val="single" w:color="000000" w:themeColor="text1"/>
        </w:rPr>
        <w:t>, with staff level review of the committee and the Budget and Control Board, Capital Budget Office, up to two hundred fifty thousand dollars</w:t>
      </w:r>
      <w:r w:rsidRPr="00B11025">
        <w:rPr>
          <w:color w:val="000000" w:themeColor="text1"/>
          <w:u w:color="000000" w:themeColor="text1"/>
        </w:rPr>
        <w:t xml:space="preserve">;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(2)</w:t>
      </w:r>
      <w:r w:rsidRPr="00B11025">
        <w:rPr>
          <w:color w:val="000000" w:themeColor="text1"/>
          <w:u w:color="000000" w:themeColor="text1"/>
        </w:rPr>
        <w:tab/>
        <w:t>acquisition, as opposed to the construction, of buildings or other structures, regardless of cost</w:t>
      </w:r>
      <w:r w:rsidRPr="00B11025">
        <w:rPr>
          <w:color w:val="000000" w:themeColor="text1"/>
          <w:u w:val="single" w:color="000000" w:themeColor="text1"/>
        </w:rPr>
        <w:t xml:space="preserve">, with staff level review of the </w:t>
      </w:r>
      <w:r w:rsidRPr="00B11025">
        <w:rPr>
          <w:color w:val="000000" w:themeColor="text1"/>
          <w:u w:val="single" w:color="000000" w:themeColor="text1"/>
        </w:rPr>
        <w:lastRenderedPageBreak/>
        <w:t>committee and the Budget and Control Board, Capital Budget Office, up to two hundred fifty thousand dollars</w:t>
      </w:r>
      <w:r w:rsidRPr="00B11025">
        <w:rPr>
          <w:color w:val="000000" w:themeColor="text1"/>
          <w:u w:color="000000" w:themeColor="text1"/>
        </w:rPr>
        <w:t xml:space="preserve">;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(3)</w:t>
      </w:r>
      <w:r w:rsidRPr="00B11025">
        <w:rPr>
          <w:color w:val="000000" w:themeColor="text1"/>
          <w:u w:color="000000" w:themeColor="text1"/>
        </w:rPr>
        <w:tab/>
      </w:r>
      <w:r w:rsidRPr="00B11025">
        <w:rPr>
          <w:strike/>
          <w:color w:val="000000" w:themeColor="text1"/>
          <w:u w:color="000000" w:themeColor="text1"/>
        </w:rPr>
        <w:t>construction of additional facilities and</w:t>
      </w:r>
      <w:r w:rsidRPr="00B11025">
        <w:rPr>
          <w:color w:val="000000" w:themeColor="text1"/>
          <w:u w:color="000000" w:themeColor="text1"/>
        </w:rPr>
        <w:t xml:space="preserve"> work on existing facilities for any given project including their renovation, repair, maintenance, alteration, or demolition in those instances in which the total cost of all work involved is </w:t>
      </w:r>
      <w:r w:rsidRPr="00B11025">
        <w:rPr>
          <w:strike/>
          <w:color w:val="000000" w:themeColor="text1"/>
          <w:u w:color="000000" w:themeColor="text1"/>
        </w:rPr>
        <w:t>five hundred thousand</w:t>
      </w:r>
      <w:r w:rsidRPr="00B11025">
        <w:rPr>
          <w:color w:val="000000" w:themeColor="text1"/>
          <w:u w:color="000000" w:themeColor="text1"/>
        </w:rPr>
        <w:t xml:space="preserve"> </w:t>
      </w:r>
      <w:r w:rsidRPr="00B11025">
        <w:rPr>
          <w:color w:val="000000" w:themeColor="text1"/>
          <w:u w:val="single" w:color="000000" w:themeColor="text1"/>
        </w:rPr>
        <w:t>one million</w:t>
      </w:r>
      <w:r w:rsidRPr="00B11025">
        <w:rPr>
          <w:color w:val="000000" w:themeColor="text1"/>
          <w:u w:color="000000" w:themeColor="text1"/>
        </w:rPr>
        <w:t xml:space="preserve"> dollars or more;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(4)</w:t>
      </w:r>
      <w:r w:rsidRPr="00B11025">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(5)</w:t>
      </w:r>
      <w:r w:rsidRPr="00B11025">
        <w:rPr>
          <w:color w:val="000000" w:themeColor="text1"/>
          <w:u w:color="000000" w:themeColor="text1"/>
        </w:rPr>
        <w:tab/>
        <w:t xml:space="preserve">capital lease purchase of a facility acquisition or construction </w:t>
      </w:r>
      <w:r w:rsidRPr="00B11025">
        <w:rPr>
          <w:color w:val="000000" w:themeColor="text1"/>
          <w:u w:val="single" w:color="000000" w:themeColor="text1"/>
        </w:rPr>
        <w:t>in which the total cost is one million dollars or more</w:t>
      </w:r>
      <w:r w:rsidRPr="00B11025">
        <w:rPr>
          <w:color w:val="000000" w:themeColor="text1"/>
          <w:u w:color="000000" w:themeColor="text1"/>
        </w:rPr>
        <w:t xml:space="preserve">;  </w:t>
      </w:r>
      <w:r w:rsidRPr="00B11025">
        <w:rPr>
          <w:strike/>
          <w:color w:val="000000" w:themeColor="text1"/>
          <w:u w:color="000000" w:themeColor="text1"/>
        </w:rPr>
        <w:t>and</w:t>
      </w:r>
      <w:r w:rsidRPr="00B11025">
        <w:rPr>
          <w:color w:val="000000" w:themeColor="text1"/>
          <w:u w:color="000000" w:themeColor="text1"/>
        </w:rPr>
        <w:t xml:space="preserve">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(6)</w:t>
      </w:r>
      <w:r w:rsidRPr="00B11025">
        <w:rPr>
          <w:color w:val="000000" w:themeColor="text1"/>
          <w:u w:color="000000" w:themeColor="text1"/>
        </w:rPr>
        <w:tab/>
        <w:t xml:space="preserve">equipment that either becomes a permanent fixture of a facility or does not become permanent but is included in the construction contract shall be included as a part of a project </w:t>
      </w:r>
      <w:r w:rsidRPr="00B11025">
        <w:rPr>
          <w:color w:val="000000" w:themeColor="text1"/>
          <w:u w:val="single" w:color="000000" w:themeColor="text1"/>
        </w:rPr>
        <w:t>in which the total cost is one million dollars or more; and</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11025">
        <w:rPr>
          <w:color w:val="000000" w:themeColor="text1"/>
          <w:u w:color="000000" w:themeColor="text1"/>
        </w:rPr>
        <w:tab/>
      </w:r>
      <w:r w:rsidRPr="00B11025">
        <w:rPr>
          <w:color w:val="000000" w:themeColor="text1"/>
          <w:u w:val="single" w:color="000000" w:themeColor="text1"/>
        </w:rPr>
        <w:t>(7)</w:t>
      </w:r>
      <w:r w:rsidRPr="00B11025">
        <w:rPr>
          <w:color w:val="000000" w:themeColor="text1"/>
          <w:u w:color="000000" w:themeColor="text1"/>
        </w:rPr>
        <w:tab/>
      </w:r>
      <w:r w:rsidRPr="00B11025">
        <w:rPr>
          <w:color w:val="000000" w:themeColor="text1"/>
          <w:u w:val="single" w:color="000000" w:themeColor="text1"/>
        </w:rPr>
        <w:t>new construction of a facility that exceeds a total cost of five hundred thousand dollars</w:t>
      </w:r>
      <w:r w:rsidRPr="00B11025">
        <w:rPr>
          <w:color w:val="000000" w:themeColor="text1"/>
          <w:u w:color="000000" w:themeColor="text1"/>
        </w:rPr>
        <w:t>.</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 by the General Assembly for capital improvements shall process a permanent improvement project, regardless of the amount.</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D62AFF">
        <w:rPr>
          <w:color w:val="000000" w:themeColor="text1"/>
          <w:u w:val="single" w:color="000000" w:themeColor="text1"/>
        </w:rPr>
        <w:t>For purposes of establishing permanent improvement projects, Clemson University Public Service Activities (Clemson</w:t>
      </w:r>
      <w:r w:rsidRPr="00D62AFF">
        <w:rPr>
          <w:color w:val="000000" w:themeColor="text1"/>
          <w:u w:val="single" w:color="000000" w:themeColor="text1"/>
        </w:rPr>
        <w:noBreakHyphen/>
        <w:t>PSA) and South Carolina State University Public Service Activities (SC State</w:t>
      </w:r>
      <w:r w:rsidRPr="00D62AFF">
        <w:rPr>
          <w:color w:val="000000" w:themeColor="text1"/>
          <w:u w:val="single" w:color="000000" w:themeColor="text1"/>
        </w:rPr>
        <w:noBreakHyphen/>
        <w:t>PSA) are subject to the provisions of this chapter.</w:t>
      </w:r>
      <w:r w:rsidRPr="005561B9">
        <w:rPr>
          <w:color w:val="000000" w:themeColor="text1"/>
          <w:u w:color="000000" w:themeColor="text1"/>
        </w:rPr>
        <w:t>”</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Part V</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Procurement Code Revisions</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B11025">
        <w:rPr>
          <w:color w:val="000000" w:themeColor="text1"/>
          <w:u w:color="000000" w:themeColor="text1"/>
        </w:rPr>
        <w:t>.</w:t>
      </w:r>
      <w:r w:rsidRPr="00B11025">
        <w:rPr>
          <w:color w:val="000000" w:themeColor="text1"/>
          <w:u w:color="000000" w:themeColor="text1"/>
        </w:rPr>
        <w:tab/>
        <w:t>Section 11</w:t>
      </w:r>
      <w:r w:rsidRPr="00B11025">
        <w:rPr>
          <w:color w:val="000000" w:themeColor="text1"/>
          <w:u w:color="000000" w:themeColor="text1"/>
        </w:rPr>
        <w:noBreakHyphen/>
        <w:t>35</w:t>
      </w:r>
      <w:r w:rsidRPr="00B11025">
        <w:rPr>
          <w:color w:val="000000" w:themeColor="text1"/>
          <w:u w:color="000000" w:themeColor="text1"/>
        </w:rPr>
        <w:noBreakHyphen/>
        <w:t>1210 of the 1976 Code</w:t>
      </w:r>
      <w:r>
        <w:rPr>
          <w:color w:val="000000" w:themeColor="text1"/>
          <w:u w:color="000000" w:themeColor="text1"/>
        </w:rPr>
        <w:t xml:space="preserve"> is </w:t>
      </w:r>
      <w:r w:rsidRPr="00B11025">
        <w:rPr>
          <w:color w:val="000000" w:themeColor="text1"/>
          <w:u w:color="000000" w:themeColor="text1"/>
        </w:rPr>
        <w:t xml:space="preserve">amended by adding an appropriately numbered subsection at the end to read: </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 )</w:t>
      </w:r>
      <w:r w:rsidRPr="00B11025">
        <w:rPr>
          <w:color w:val="000000" w:themeColor="text1"/>
          <w:u w:color="000000" w:themeColor="text1"/>
        </w:rPr>
        <w:tab/>
        <w:t xml:space="preserve">Subject to subsection (1), the State Board for Technical and Comprehensive Education, in coordination with the appropriate Chief Procurement Officer, may approve a cumulative total of up </w:t>
      </w:r>
      <w:r w:rsidRPr="00B11025">
        <w:rPr>
          <w:color w:val="000000" w:themeColor="text1"/>
          <w:u w:color="000000" w:themeColor="text1"/>
        </w:rPr>
        <w:lastRenderedPageBreak/>
        <w:t>to fifty thousand dollars in additional procurement authority for technical colleges, provided that the designated board office makes no material audit findings concerning procurement.  As provided by regulation, any authority granted pursuant to this paragraph is effective when certified in writing by the designated board office.”</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u w:color="000000" w:themeColor="text1"/>
        </w:rPr>
        <w:t>SECTION</w:t>
      </w:r>
      <w:r>
        <w:rPr>
          <w:u w:color="000000" w:themeColor="text1"/>
        </w:rPr>
        <w:tab/>
      </w:r>
      <w:r>
        <w:rPr>
          <w:color w:val="000000" w:themeColor="text1"/>
          <w:u w:color="000000" w:themeColor="text1"/>
        </w:rPr>
        <w:t>6</w:t>
      </w:r>
      <w:r w:rsidRPr="00B11025">
        <w:rPr>
          <w:color w:val="000000" w:themeColor="text1"/>
          <w:u w:color="000000" w:themeColor="text1"/>
        </w:rPr>
        <w:t>.</w:t>
      </w:r>
      <w:r w:rsidRPr="00B11025">
        <w:rPr>
          <w:color w:val="000000" w:themeColor="text1"/>
          <w:u w:color="000000" w:themeColor="text1"/>
        </w:rPr>
        <w:tab/>
        <w:t>Section 11</w:t>
      </w:r>
      <w:r w:rsidRPr="00B11025">
        <w:rPr>
          <w:color w:val="000000" w:themeColor="text1"/>
          <w:u w:color="000000" w:themeColor="text1"/>
        </w:rPr>
        <w:noBreakHyphen/>
        <w:t>35</w:t>
      </w:r>
      <w:r w:rsidRPr="00B11025">
        <w:rPr>
          <w:color w:val="000000" w:themeColor="text1"/>
          <w:u w:color="000000" w:themeColor="text1"/>
        </w:rPr>
        <w:noBreakHyphen/>
        <w:t>1550 of the 1976 Code</w:t>
      </w:r>
      <w:r>
        <w:rPr>
          <w:color w:val="000000" w:themeColor="text1"/>
          <w:u w:color="000000" w:themeColor="text1"/>
        </w:rPr>
        <w:t xml:space="preserve"> is </w:t>
      </w:r>
      <w:r w:rsidRPr="00B11025">
        <w:rPr>
          <w:color w:val="000000" w:themeColor="text1"/>
          <w:u w:color="000000" w:themeColor="text1"/>
        </w:rPr>
        <w:t>amended to read:</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11</w:t>
      </w:r>
      <w:r w:rsidRPr="00B11025">
        <w:rPr>
          <w:color w:val="000000" w:themeColor="text1"/>
          <w:u w:color="000000" w:themeColor="text1"/>
        </w:rPr>
        <w:noBreakHyphen/>
        <w:t>35</w:t>
      </w:r>
      <w:r w:rsidRPr="00B11025">
        <w:rPr>
          <w:color w:val="000000" w:themeColor="text1"/>
          <w:u w:color="000000" w:themeColor="text1"/>
        </w:rPr>
        <w:noBreakHyphen/>
        <w:t>1550.</w:t>
      </w:r>
      <w:r w:rsidRPr="00B11025">
        <w:rPr>
          <w:color w:val="000000" w:themeColor="text1"/>
          <w:u w:color="000000" w:themeColor="text1"/>
        </w:rPr>
        <w:tab/>
        <w:t>(1)</w:t>
      </w:r>
      <w:r w:rsidRPr="00B11025">
        <w:rPr>
          <w:color w:val="000000" w:themeColor="text1"/>
          <w:u w:color="000000" w:themeColor="text1"/>
        </w:rPr>
        <w:tab/>
        <w:t>Authority.  The following small purchase procedures may be utilized only in conducting procurements for governmental bodies that are up to fifty thousand dollars in actual or potential value.  A governmental body may conduct its own procurement up to fifty thousand dollars in actual or potential value, and a governmental body that has received procurement certification pursuant to Section 11</w:t>
      </w:r>
      <w:r w:rsidRPr="00B11025">
        <w:rPr>
          <w:color w:val="000000" w:themeColor="text1"/>
          <w:u w:color="000000" w:themeColor="text1"/>
        </w:rPr>
        <w:noBreakHyphen/>
        <w:t>35</w:t>
      </w:r>
      <w:r w:rsidRPr="00B11025">
        <w:rPr>
          <w:color w:val="000000" w:themeColor="text1"/>
          <w:u w:color="000000" w:themeColor="text1"/>
        </w:rPr>
        <w:noBreakHyphen/>
        <w:t xml:space="preserve">1210 to handle the type and estimated value of the procurement may conduct the procurement under its own authority in accordance with this code.  Procurement requirements must not be artificially divided by governmental bodies so as to constitute a small purchase pursuant to this section.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(2)</w:t>
      </w:r>
      <w:r w:rsidRPr="00B11025">
        <w:rPr>
          <w:color w:val="000000" w:themeColor="text1"/>
          <w:u w:color="000000" w:themeColor="text1"/>
        </w:rPr>
        <w:tab/>
        <w:t xml:space="preserve">Competition and Price Reasonableness.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t>(a)</w:t>
      </w:r>
      <w:r w:rsidRPr="00B11025">
        <w:rPr>
          <w:color w:val="000000" w:themeColor="text1"/>
          <w:u w:color="000000" w:themeColor="text1"/>
        </w:rPr>
        <w:tab/>
        <w:t xml:space="preserve">Purchases not in excess of two thousand five hundred dollars.  </w:t>
      </w:r>
      <w:r w:rsidRPr="00B11025">
        <w:rPr>
          <w:color w:val="000000" w:themeColor="text1"/>
          <w:u w:val="single" w:color="000000" w:themeColor="text1"/>
        </w:rPr>
        <w:t>Except as provided in subitem (d)</w:t>
      </w:r>
      <w:r>
        <w:rPr>
          <w:color w:val="000000" w:themeColor="text1"/>
          <w:u w:val="single" w:color="000000" w:themeColor="text1"/>
        </w:rPr>
        <w:t xml:space="preserve"> below</w:t>
      </w:r>
      <w:r w:rsidRPr="00B11025">
        <w:rPr>
          <w:color w:val="000000" w:themeColor="text1"/>
          <w:u w:val="single" w:color="000000" w:themeColor="text1"/>
        </w:rPr>
        <w:t>,</w:t>
      </w:r>
      <w:r w:rsidRPr="00B11025">
        <w:rPr>
          <w:color w:val="000000" w:themeColor="text1"/>
          <w:u w:color="000000" w:themeColor="text1"/>
        </w:rPr>
        <w:t xml:space="preserve"> small purchases not exceeding two thousand five hundred dollars may be accomplished without securing competitive quotations if the prices are considered reasonable.  The purchasing office must annotate the purchase requisition:  ‘Price is fair and reasonable’ and sign.  The purchases must be distributed equitably among qualified suppliers.  When practical, a quotation must be solicited from other than the previous supplier before placing a repeat order.  The administrative cost of verifying the reasonableness of the price of purchase ‘not in excess of’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t>(b)</w:t>
      </w:r>
      <w:r w:rsidRPr="00B11025">
        <w:rPr>
          <w:color w:val="000000" w:themeColor="text1"/>
          <w:u w:color="000000" w:themeColor="text1"/>
        </w:rPr>
        <w:tab/>
        <w:t xml:space="preserve">Purchases over two thousand five hundred dollars to ten thousand dollars.  </w:t>
      </w:r>
      <w:r w:rsidRPr="00B11025">
        <w:rPr>
          <w:color w:val="000000" w:themeColor="text1"/>
          <w:u w:val="single" w:color="000000" w:themeColor="text1"/>
        </w:rPr>
        <w:t>Except as provided in subitem (d)</w:t>
      </w:r>
      <w:r>
        <w:rPr>
          <w:color w:val="000000" w:themeColor="text1"/>
          <w:u w:val="single" w:color="000000" w:themeColor="text1"/>
        </w:rPr>
        <w:t xml:space="preserve"> below</w:t>
      </w:r>
      <w:r w:rsidRPr="00B11025">
        <w:rPr>
          <w:color w:val="000000" w:themeColor="text1"/>
          <w:u w:val="single" w:color="000000" w:themeColor="text1"/>
        </w:rPr>
        <w:t>,</w:t>
      </w:r>
      <w:r w:rsidRPr="00B11025">
        <w:rPr>
          <w:color w:val="000000" w:themeColor="text1"/>
          <w:u w:color="000000" w:themeColor="text1"/>
        </w:rPr>
        <w:t xml:space="preserve"> solicitation of written quotes from a minimum of three qualified sources of supply must be made and documentation of the quotes attached to the purchase requisition for a small purchase over two </w:t>
      </w:r>
      <w:r w:rsidRPr="00B11025">
        <w:rPr>
          <w:color w:val="000000" w:themeColor="text1"/>
          <w:u w:color="000000" w:themeColor="text1"/>
        </w:rPr>
        <w:lastRenderedPageBreak/>
        <w:t xml:space="preserve">thousand five hundred dollars but not in excess of ten thousand dollars.  The award must be made to the lowest responsive and responsible sources.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t>(c)</w:t>
      </w:r>
      <w:r w:rsidRPr="00B11025">
        <w:rPr>
          <w:color w:val="000000" w:themeColor="text1"/>
          <w:u w:color="000000" w:themeColor="text1"/>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1F4C">
        <w:rPr>
          <w:u w:color="000000"/>
        </w:rPr>
        <w:tab/>
      </w:r>
      <w:r w:rsidRPr="00CF1F4C">
        <w:rPr>
          <w:u w:color="000000"/>
        </w:rPr>
        <w:tab/>
      </w:r>
      <w:r w:rsidRPr="00CF1F4C">
        <w:rPr>
          <w:u w:val="single" w:color="000000"/>
        </w:rPr>
        <w:t>(d)</w:t>
      </w:r>
      <w:r w:rsidRPr="00CF1F4C">
        <w:rPr>
          <w:u w:color="000000"/>
        </w:rPr>
        <w:tab/>
      </w:r>
      <w:r w:rsidRPr="00CF1F4C">
        <w:rPr>
          <w:u w:val="single" w:color="000000"/>
        </w:rPr>
        <w:t>For public institutions of higher learning in this State excluding technical colleges, small purchase amounts to which the provisions of subitem (a) apply are those purchases not exceeding ten thousand dollars, and for these purchases subitem (b)</w:t>
      </w:r>
      <w:r>
        <w:rPr>
          <w:u w:val="single" w:color="000000"/>
        </w:rPr>
        <w:t xml:space="preserve"> above</w:t>
      </w:r>
      <w:r w:rsidRPr="00CF1F4C">
        <w:rPr>
          <w:u w:val="single" w:color="000000"/>
        </w:rPr>
        <w:t xml:space="preserve"> does not apply.  In addition, purchasing cards of the institution for these purchases also may be used by officials or employees of the institution as the governing board approves.</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(3)</w:t>
      </w:r>
      <w:r w:rsidRPr="00B11025">
        <w:rPr>
          <w:color w:val="000000" w:themeColor="text1"/>
          <w:u w:color="000000" w:themeColor="text1"/>
        </w:rPr>
        <w:tab/>
        <w:t xml:space="preserve">All competitive procurements above ten thousand dollars must be advertised at least once in the South Carolina Business Opportunities publication or through a means of central electronic advertising as approved by the designated board office.  Governmental bodies may charge vendors the cost incurred for copying and mailing bid or proposal documents requested in response to a procurement.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(4)</w:t>
      </w:r>
      <w:r w:rsidRPr="00B11025">
        <w:rPr>
          <w:color w:val="000000" w:themeColor="text1"/>
          <w:u w:color="000000" w:themeColor="text1"/>
        </w:rPr>
        <w:tab/>
        <w:t xml:space="preserve">The Division of Aeronautics of the Department of Commerce may act as its own purchasing agency for all procurements of maintenance services for aircraft and these procurements may be conducted pursuant to </w:t>
      </w:r>
      <w:r w:rsidRPr="00D3301E">
        <w:rPr>
          <w:strike/>
          <w:color w:val="000000" w:themeColor="text1"/>
          <w:u w:color="000000" w:themeColor="text1"/>
        </w:rPr>
        <w:t>Section 11</w:t>
      </w:r>
      <w:r w:rsidRPr="00D3301E">
        <w:rPr>
          <w:strike/>
          <w:color w:val="000000" w:themeColor="text1"/>
          <w:u w:color="000000" w:themeColor="text1"/>
        </w:rPr>
        <w:noBreakHyphen/>
        <w:t>35</w:t>
      </w:r>
      <w:r w:rsidRPr="00D3301E">
        <w:rPr>
          <w:strike/>
          <w:color w:val="000000" w:themeColor="text1"/>
          <w:u w:color="000000" w:themeColor="text1"/>
        </w:rPr>
        <w:noBreakHyphen/>
        <w:t>1550</w:t>
      </w:r>
      <w:r>
        <w:rPr>
          <w:color w:val="000000" w:themeColor="text1"/>
          <w:u w:color="000000" w:themeColor="text1"/>
        </w:rPr>
        <w:t xml:space="preserve"> </w:t>
      </w:r>
      <w:r w:rsidRPr="008E3CB6">
        <w:rPr>
          <w:color w:val="000000" w:themeColor="text1"/>
          <w:u w:val="single" w:color="000000" w:themeColor="text1"/>
        </w:rPr>
        <w:t>subsec</w:t>
      </w:r>
      <w:r w:rsidRPr="00151167">
        <w:rPr>
          <w:color w:val="000000" w:themeColor="text1"/>
          <w:u w:val="single"/>
        </w:rPr>
        <w:t>tion (2)(b)</w:t>
      </w:r>
      <w:r w:rsidRPr="00B11025">
        <w:rPr>
          <w:color w:val="000000" w:themeColor="text1"/>
          <w:u w:color="000000" w:themeColor="text1"/>
        </w:rPr>
        <w:t>.</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332464">
        <w:rPr>
          <w:color w:val="000000" w:themeColor="text1"/>
          <w:u w:color="000000" w:themeColor="text1"/>
        </w:rPr>
        <w:t>(5)</w:t>
      </w:r>
      <w:r w:rsidRPr="00B11025">
        <w:rPr>
          <w:color w:val="000000" w:themeColor="text1"/>
          <w:u w:color="000000" w:themeColor="text1"/>
        </w:rPr>
        <w:tab/>
      </w:r>
      <w:r w:rsidRPr="00332464">
        <w:rPr>
          <w:color w:val="000000" w:themeColor="text1"/>
          <w:u w:val="single" w:color="000000" w:themeColor="text1"/>
        </w:rPr>
        <w:t>For a technical college authorized by the State Board for Technical and Comprehensive Education, small purchase amounts to which the provisions of subsection (2)(a) apply are those purchases up to an amount not to exceed ten thousand dollars.  If authority is approved, a technical college may use purchasing cards for these purchases up to the amount approved by the State Board for Technical and Comprehensive Education.</w:t>
      </w:r>
      <w:r w:rsidRPr="00B11025">
        <w:rPr>
          <w:color w:val="000000" w:themeColor="text1"/>
          <w:u w:color="000000" w:themeColor="text1"/>
        </w:rPr>
        <w:t>”</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B11025">
        <w:rPr>
          <w:color w:val="000000" w:themeColor="text1"/>
          <w:u w:color="000000" w:themeColor="text1"/>
        </w:rPr>
        <w:t>.</w:t>
      </w:r>
      <w:r w:rsidRPr="00B11025">
        <w:rPr>
          <w:color w:val="000000" w:themeColor="text1"/>
          <w:u w:color="000000" w:themeColor="text1"/>
        </w:rPr>
        <w:tab/>
        <w:t>Section 11</w:t>
      </w:r>
      <w:r w:rsidRPr="00B11025">
        <w:rPr>
          <w:color w:val="000000" w:themeColor="text1"/>
          <w:u w:color="000000" w:themeColor="text1"/>
        </w:rPr>
        <w:noBreakHyphen/>
        <w:t>35</w:t>
      </w:r>
      <w:r w:rsidRPr="00B11025">
        <w:rPr>
          <w:color w:val="000000" w:themeColor="text1"/>
          <w:u w:color="000000" w:themeColor="text1"/>
        </w:rPr>
        <w:noBreakHyphen/>
        <w:t>3310 of the 1976 Code is amended to read:</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11</w:t>
      </w:r>
      <w:r w:rsidRPr="00B11025">
        <w:rPr>
          <w:color w:val="000000" w:themeColor="text1"/>
          <w:u w:color="000000" w:themeColor="text1"/>
        </w:rPr>
        <w:noBreakHyphen/>
        <w:t>35</w:t>
      </w:r>
      <w:r w:rsidRPr="00B11025">
        <w:rPr>
          <w:color w:val="000000" w:themeColor="text1"/>
          <w:u w:color="000000" w:themeColor="text1"/>
        </w:rPr>
        <w:noBreakHyphen/>
        <w:t>3310.</w:t>
      </w:r>
      <w:r w:rsidRPr="00B11025">
        <w:rPr>
          <w:color w:val="000000" w:themeColor="text1"/>
          <w:u w:color="000000" w:themeColor="text1"/>
        </w:rPr>
        <w:tab/>
        <w:t>(1)</w:t>
      </w:r>
      <w:r w:rsidRPr="00B11025">
        <w:rPr>
          <w:color w:val="000000" w:themeColor="text1"/>
          <w:u w:color="000000" w:themeColor="text1"/>
        </w:rPr>
        <w:tab/>
        <w:t>General Applicability.  Indefinite delivery contracts may be awarded on an as</w:t>
      </w:r>
      <w:r w:rsidRPr="00B11025">
        <w:rPr>
          <w:color w:val="000000" w:themeColor="text1"/>
          <w:u w:color="000000" w:themeColor="text1"/>
        </w:rPr>
        <w:noBreakHyphen/>
        <w:t>needed basis for construction services pursuant to the procedures in Section 11</w:t>
      </w:r>
      <w:r w:rsidRPr="00B11025">
        <w:rPr>
          <w:color w:val="000000" w:themeColor="text1"/>
          <w:u w:color="000000" w:themeColor="text1"/>
        </w:rPr>
        <w:noBreakHyphen/>
        <w:t>35</w:t>
      </w:r>
      <w:r w:rsidRPr="00B11025">
        <w:rPr>
          <w:color w:val="000000" w:themeColor="text1"/>
          <w:u w:color="000000" w:themeColor="text1"/>
        </w:rPr>
        <w:noBreakHyphen/>
        <w:t>3015(2)(b) and for architectural</w:t>
      </w:r>
      <w:r w:rsidRPr="00B11025">
        <w:rPr>
          <w:color w:val="000000" w:themeColor="text1"/>
          <w:u w:color="000000" w:themeColor="text1"/>
        </w:rPr>
        <w:noBreakHyphen/>
        <w:t>engineering and land surveying services pursuant to Section 11</w:t>
      </w:r>
      <w:r w:rsidRPr="00B11025">
        <w:rPr>
          <w:color w:val="000000" w:themeColor="text1"/>
          <w:u w:color="000000" w:themeColor="text1"/>
        </w:rPr>
        <w:noBreakHyphen/>
        <w:t>35</w:t>
      </w:r>
      <w:r w:rsidRPr="00B11025">
        <w:rPr>
          <w:color w:val="000000" w:themeColor="text1"/>
          <w:u w:color="000000" w:themeColor="text1"/>
        </w:rPr>
        <w:noBreakHyphen/>
        <w:t xml:space="preserve">3220.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t>(a)</w:t>
      </w:r>
      <w:r w:rsidRPr="00B11025">
        <w:rPr>
          <w:color w:val="000000" w:themeColor="text1"/>
          <w:u w:color="000000" w:themeColor="text1"/>
        </w:rPr>
        <w:tab/>
        <w:t xml:space="preserve">Construction Services.  When construction services contracts are awarded, each contract </w:t>
      </w:r>
      <w:r w:rsidRPr="00B11025">
        <w:rPr>
          <w:strike/>
          <w:color w:val="000000" w:themeColor="text1"/>
          <w:u w:color="000000" w:themeColor="text1"/>
        </w:rPr>
        <w:t>shall</w:t>
      </w:r>
      <w:r w:rsidRPr="00B11025">
        <w:rPr>
          <w:color w:val="000000" w:themeColor="text1"/>
          <w:u w:color="000000" w:themeColor="text1"/>
        </w:rPr>
        <w:t xml:space="preserve"> </w:t>
      </w:r>
      <w:r w:rsidRPr="00B11025">
        <w:rPr>
          <w:color w:val="000000" w:themeColor="text1"/>
          <w:u w:val="single" w:color="000000" w:themeColor="text1"/>
        </w:rPr>
        <w:t>must</w:t>
      </w:r>
      <w:r w:rsidRPr="00B11025">
        <w:rPr>
          <w:color w:val="000000" w:themeColor="text1"/>
          <w:u w:color="000000" w:themeColor="text1"/>
        </w:rPr>
        <w:t xml:space="preserve"> be limited to a total expenditure of seven hundred fifty thousand dollars for a two</w:t>
      </w:r>
      <w:r w:rsidRPr="00B11025">
        <w:rPr>
          <w:color w:val="000000" w:themeColor="text1"/>
          <w:u w:color="000000" w:themeColor="text1"/>
        </w:rPr>
        <w:noBreakHyphen/>
        <w:t>year period with individual project expenditures not to exceed one hundred fifty thousand dollars</w:t>
      </w:r>
      <w:r w:rsidRPr="00B11025">
        <w:rPr>
          <w:color w:val="000000" w:themeColor="text1"/>
          <w:u w:val="single" w:color="000000" w:themeColor="text1"/>
        </w:rPr>
        <w:t>; however, for public institutions of higher learning, and for technical college service contracts authorized by the State Board for Technical and Comprehensive Education, these limits shall be one million dollars for total expenditures and two hundred fifty thousand dollars for individual expenditures within the time periods specified</w:t>
      </w:r>
      <w:r w:rsidRPr="00B11025">
        <w:rPr>
          <w:color w:val="000000" w:themeColor="text1"/>
          <w:u w:color="000000" w:themeColor="text1"/>
        </w:rPr>
        <w:t xml:space="preserve">. </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r>
      <w:r w:rsidRPr="00B11025">
        <w:rPr>
          <w:color w:val="000000" w:themeColor="text1"/>
          <w:u w:color="000000" w:themeColor="text1"/>
        </w:rPr>
        <w:tab/>
        <w:t>(b)</w:t>
      </w:r>
      <w:r w:rsidRPr="00B11025">
        <w:rPr>
          <w:color w:val="000000" w:themeColor="text1"/>
          <w:u w:color="000000" w:themeColor="text1"/>
        </w:rPr>
        <w:tab/>
        <w:t>Architectural</w:t>
      </w:r>
      <w:r w:rsidRPr="00B11025">
        <w:rPr>
          <w:color w:val="000000" w:themeColor="text1"/>
          <w:u w:color="000000" w:themeColor="text1"/>
        </w:rPr>
        <w:noBreakHyphen/>
        <w:t>Engineering and Land</w:t>
      </w:r>
      <w:r w:rsidRPr="00332464">
        <w:rPr>
          <w:color w:val="000000" w:themeColor="text1"/>
          <w:u w:val="single" w:color="000000" w:themeColor="text1"/>
        </w:rPr>
        <w:t>-</w:t>
      </w:r>
      <w:r>
        <w:rPr>
          <w:color w:val="000000" w:themeColor="text1"/>
          <w:u w:color="000000" w:themeColor="text1"/>
        </w:rPr>
        <w:t>S</w:t>
      </w:r>
      <w:r w:rsidRPr="00B11025">
        <w:rPr>
          <w:color w:val="000000" w:themeColor="text1"/>
          <w:u w:color="000000" w:themeColor="text1"/>
        </w:rPr>
        <w:t>urveying Services.  When architectural</w:t>
      </w:r>
      <w:r w:rsidRPr="00B11025">
        <w:rPr>
          <w:color w:val="000000" w:themeColor="text1"/>
          <w:u w:color="000000" w:themeColor="text1"/>
        </w:rPr>
        <w:noBreakHyphen/>
        <w:t>engineering and land</w:t>
      </w:r>
      <w:r>
        <w:rPr>
          <w:color w:val="000000" w:themeColor="text1"/>
          <w:u w:val="single" w:color="000000" w:themeColor="text1"/>
        </w:rPr>
        <w:t>-</w:t>
      </w:r>
      <w:r w:rsidRPr="00B11025">
        <w:rPr>
          <w:color w:val="000000" w:themeColor="text1"/>
          <w:u w:color="000000" w:themeColor="text1"/>
        </w:rPr>
        <w:t xml:space="preserve">surveying services contracts are awarded, each contract </w:t>
      </w:r>
      <w:r w:rsidRPr="00B11025">
        <w:rPr>
          <w:strike/>
          <w:color w:val="000000" w:themeColor="text1"/>
          <w:u w:color="000000" w:themeColor="text1"/>
        </w:rPr>
        <w:t>shall</w:t>
      </w:r>
      <w:r w:rsidRPr="00B11025">
        <w:rPr>
          <w:color w:val="000000" w:themeColor="text1"/>
          <w:u w:color="000000" w:themeColor="text1"/>
        </w:rPr>
        <w:t xml:space="preserve"> </w:t>
      </w:r>
      <w:r w:rsidRPr="00B11025">
        <w:rPr>
          <w:color w:val="000000" w:themeColor="text1"/>
          <w:u w:val="single" w:color="000000" w:themeColor="text1"/>
        </w:rPr>
        <w:t>must</w:t>
      </w:r>
      <w:r w:rsidRPr="00B11025">
        <w:rPr>
          <w:color w:val="000000" w:themeColor="text1"/>
          <w:u w:color="000000" w:themeColor="text1"/>
        </w:rPr>
        <w:t xml:space="preserve"> be limited to a total expenditure of three hundred thousand dollars for a two</w:t>
      </w:r>
      <w:r w:rsidRPr="00B11025">
        <w:rPr>
          <w:color w:val="000000" w:themeColor="text1"/>
          <w:u w:color="000000" w:themeColor="text1"/>
        </w:rPr>
        <w:noBreakHyphen/>
        <w:t>year period with individual project expenditures not to exceed one hundred thousand dollars</w:t>
      </w:r>
      <w:r w:rsidRPr="00B11025">
        <w:rPr>
          <w:color w:val="000000" w:themeColor="text1"/>
          <w:u w:val="single" w:color="000000" w:themeColor="text1"/>
        </w:rPr>
        <w:t>; however, for public institutions of higher learning, and for technical college service contracts authorized by the State Board for Technical and Comprehensive Education, these limits shall be five hundred thousand dollars for total expenditures and two hundred thousand dollars for individual expenditures within the time periods specified.</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(2)</w:t>
      </w:r>
      <w:r w:rsidRPr="00B11025">
        <w:rPr>
          <w:color w:val="000000" w:themeColor="text1"/>
          <w:u w:color="000000" w:themeColor="text1"/>
        </w:rPr>
        <w:tab/>
        <w:t>Small Indefinite Delivery Contracts.  Small indefinite delivery contracts for architectural</w:t>
      </w:r>
      <w:r w:rsidRPr="00B11025">
        <w:rPr>
          <w:color w:val="000000" w:themeColor="text1"/>
          <w:u w:color="000000" w:themeColor="text1"/>
        </w:rPr>
        <w:noBreakHyphen/>
        <w:t>engineering and land</w:t>
      </w:r>
      <w:r>
        <w:rPr>
          <w:color w:val="000000" w:themeColor="text1"/>
          <w:u w:val="single" w:color="000000" w:themeColor="text1"/>
        </w:rPr>
        <w:t>-</w:t>
      </w:r>
      <w:r w:rsidRPr="0085084E">
        <w:rPr>
          <w:color w:val="000000" w:themeColor="text1"/>
          <w:u w:color="000000" w:themeColor="text1"/>
        </w:rPr>
        <w:t>s</w:t>
      </w:r>
      <w:r w:rsidRPr="00B11025">
        <w:rPr>
          <w:color w:val="000000" w:themeColor="text1"/>
          <w:u w:color="000000" w:themeColor="text1"/>
        </w:rPr>
        <w:t xml:space="preserve">urveying services may be procured as provided in Section </w:t>
      </w:r>
      <w:r w:rsidRPr="00332464">
        <w:rPr>
          <w:color w:val="000000" w:themeColor="text1"/>
          <w:u w:color="000000" w:themeColor="text1"/>
        </w:rPr>
        <w:t>11</w:t>
      </w:r>
      <w:r w:rsidRPr="00332464">
        <w:rPr>
          <w:color w:val="000000" w:themeColor="text1"/>
          <w:u w:color="000000" w:themeColor="text1"/>
        </w:rPr>
        <w:noBreakHyphen/>
        <w:t>35</w:t>
      </w:r>
      <w:r w:rsidRPr="00332464">
        <w:rPr>
          <w:color w:val="000000" w:themeColor="text1"/>
          <w:u w:color="000000" w:themeColor="text1"/>
        </w:rPr>
        <w:noBreakHyphen/>
        <w:t xml:space="preserve">3230.  A contract established under this section </w:t>
      </w:r>
      <w:r w:rsidRPr="00910D53">
        <w:rPr>
          <w:strike/>
          <w:color w:val="000000" w:themeColor="text1"/>
          <w:u w:color="000000" w:themeColor="text1"/>
        </w:rPr>
        <w:t>shall</w:t>
      </w:r>
      <w:r w:rsidRPr="00332464">
        <w:rPr>
          <w:color w:val="000000" w:themeColor="text1"/>
          <w:u w:color="000000" w:themeColor="text1"/>
        </w:rPr>
        <w:t xml:space="preserve"> </w:t>
      </w:r>
      <w:r w:rsidRPr="00910D53">
        <w:rPr>
          <w:color w:val="000000" w:themeColor="text1"/>
          <w:u w:val="single" w:color="000000" w:themeColor="text1"/>
        </w:rPr>
        <w:t>must</w:t>
      </w:r>
      <w:r w:rsidRPr="00332464">
        <w:rPr>
          <w:color w:val="000000" w:themeColor="text1"/>
          <w:u w:color="000000" w:themeColor="text1"/>
        </w:rPr>
        <w:t xml:space="preserve"> be subject to Section 11</w:t>
      </w:r>
      <w:r w:rsidRPr="00332464">
        <w:rPr>
          <w:color w:val="000000" w:themeColor="text1"/>
          <w:u w:color="000000" w:themeColor="text1"/>
        </w:rPr>
        <w:noBreakHyphen/>
        <w:t>35</w:t>
      </w:r>
      <w:r w:rsidRPr="00332464">
        <w:rPr>
          <w:color w:val="000000" w:themeColor="text1"/>
          <w:u w:color="000000" w:themeColor="text1"/>
        </w:rPr>
        <w:noBreakHyphen/>
        <w:t xml:space="preserve">3230, and any regulations promulgated </w:t>
      </w:r>
      <w:r w:rsidRPr="00910D53">
        <w:rPr>
          <w:strike/>
          <w:color w:val="000000" w:themeColor="text1"/>
          <w:u w:color="000000" w:themeColor="text1"/>
        </w:rPr>
        <w:t>thereunder</w:t>
      </w:r>
      <w:r w:rsidRPr="00332464">
        <w:rPr>
          <w:color w:val="000000" w:themeColor="text1"/>
          <w:u w:color="000000" w:themeColor="text1"/>
        </w:rPr>
        <w:t xml:space="preserve"> </w:t>
      </w:r>
      <w:r w:rsidRPr="00910D53">
        <w:rPr>
          <w:color w:val="000000" w:themeColor="text1"/>
          <w:u w:val="single" w:color="000000" w:themeColor="text1"/>
        </w:rPr>
        <w:t>except that for public institutions of higher learning, and for technical college delivery contracts authorized by the State Board for Technical and Comprehensive Education, the individual and total contract limits shall be fifty thousand and one hundred fifty thousand dollars, respectively</w:t>
      </w:r>
      <w:r w:rsidRPr="00332464">
        <w:rPr>
          <w:color w:val="000000" w:themeColor="text1"/>
          <w:u w:color="000000" w:themeColor="text1"/>
        </w:rPr>
        <w:t>.”</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332464">
        <w:rPr>
          <w:color w:val="000000" w:themeColor="text1"/>
          <w:u w:color="000000" w:themeColor="text1"/>
        </w:rPr>
        <w:t>.</w:t>
      </w:r>
      <w:r w:rsidRPr="00332464">
        <w:rPr>
          <w:color w:val="000000" w:themeColor="text1"/>
          <w:u w:color="000000" w:themeColor="text1"/>
        </w:rPr>
        <w:tab/>
        <w:t>Section 11</w:t>
      </w:r>
      <w:r w:rsidRPr="00332464">
        <w:rPr>
          <w:color w:val="000000" w:themeColor="text1"/>
          <w:u w:color="000000" w:themeColor="text1"/>
        </w:rPr>
        <w:noBreakHyphen/>
        <w:t>35</w:t>
      </w:r>
      <w:r w:rsidRPr="00332464">
        <w:rPr>
          <w:color w:val="000000" w:themeColor="text1"/>
          <w:u w:color="000000" w:themeColor="text1"/>
        </w:rPr>
        <w:noBreakHyphen/>
        <w:t>4810 of the 1976 Code is amended to read:</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Pr="00486A11"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32464">
        <w:rPr>
          <w:color w:val="000000" w:themeColor="text1"/>
          <w:u w:color="000000" w:themeColor="text1"/>
        </w:rPr>
        <w:tab/>
        <w:t>“Section 11</w:t>
      </w:r>
      <w:r w:rsidRPr="00332464">
        <w:rPr>
          <w:color w:val="000000" w:themeColor="text1"/>
          <w:u w:color="000000" w:themeColor="text1"/>
        </w:rPr>
        <w:noBreakHyphen/>
        <w:t>35</w:t>
      </w:r>
      <w:r w:rsidRPr="00332464">
        <w:rPr>
          <w:color w:val="000000" w:themeColor="text1"/>
          <w:u w:color="000000" w:themeColor="text1"/>
        </w:rPr>
        <w:noBreakHyphen/>
        <w:t>4810.</w:t>
      </w:r>
      <w:r w:rsidRPr="00332464">
        <w:rPr>
          <w:color w:val="000000" w:themeColor="text1"/>
          <w:u w:color="000000" w:themeColor="text1"/>
        </w:rPr>
        <w:tab/>
      </w:r>
      <w:r w:rsidR="001A7570">
        <w:rPr>
          <w:color w:val="000000" w:themeColor="text1"/>
          <w:u w:color="000000" w:themeColor="text1"/>
        </w:rPr>
        <w:tab/>
      </w:r>
      <w:r w:rsidRPr="00332464">
        <w:rPr>
          <w:color w:val="000000" w:themeColor="text1"/>
          <w:u w:color="000000" w:themeColor="text1"/>
        </w:rPr>
        <w:t xml:space="preserve">Any public procurement unit may participate in, sponsor, conduct, or administer a cooperative </w:t>
      </w:r>
      <w:r w:rsidRPr="00332464">
        <w:rPr>
          <w:color w:val="000000" w:themeColor="text1"/>
          <w:u w:color="000000" w:themeColor="text1"/>
        </w:rPr>
        <w:lastRenderedPageBreak/>
        <w:t>purchasing agreement for the procurement of any supplies, services, or construction with</w:t>
      </w:r>
      <w:r w:rsidRPr="00486A11">
        <w:rPr>
          <w:u w:color="000000" w:themeColor="text1"/>
        </w:rPr>
        <w:t xml:space="preserve"> one or more public procurement units or external procurement activities in accordance with an agreement entered into between the participants.  Such cooperative purchasing may include, but is not limited to, joint or </w:t>
      </w:r>
      <w:r w:rsidRPr="00D62AFF">
        <w:rPr>
          <w:u w:color="000000" w:themeColor="text1"/>
        </w:rPr>
        <w:t>multi</w:t>
      </w:r>
      <w:r w:rsidRPr="00D62AFF">
        <w:rPr>
          <w:u w:color="000000" w:themeColor="text1"/>
        </w:rPr>
        <w:noBreakHyphen/>
        <w:t>party</w:t>
      </w:r>
      <w:r w:rsidRPr="00486A11">
        <w:rPr>
          <w:u w:color="000000" w:themeColor="text1"/>
        </w:rPr>
        <w:t xml:space="preserve"> contracts between public procurement units and open</w:t>
      </w:r>
      <w:r w:rsidRPr="00486A11">
        <w:rPr>
          <w:u w:color="000000" w:themeColor="text1"/>
        </w:rPr>
        <w:noBreakHyphen/>
        <w:t>ended state public procurement unit contracts which shall be made available to local public procurement units, except as provided in Section 11</w:t>
      </w:r>
      <w:r w:rsidRPr="00486A11">
        <w:rPr>
          <w:u w:color="000000" w:themeColor="text1"/>
        </w:rPr>
        <w:noBreakHyphen/>
        <w:t>35</w:t>
      </w:r>
      <w:r w:rsidRPr="00486A11">
        <w:rPr>
          <w:u w:color="000000" w:themeColor="text1"/>
        </w:rPr>
        <w:noBreakHyphen/>
        <w:t xml:space="preserve">4820 or except as may otherwise be limited by the board through regulations. </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C1AC4">
        <w:rPr>
          <w:u w:color="000000" w:themeColor="text1"/>
        </w:rPr>
        <w:tab/>
        <w:t>However, thirty days</w:t>
      </w:r>
      <w:r w:rsidRPr="00A7307D">
        <w:rPr>
          <w:u w:val="single" w:color="000000" w:themeColor="text1"/>
        </w:rPr>
        <w:t>’</w:t>
      </w:r>
      <w:r w:rsidRPr="004C1AC4">
        <w:rPr>
          <w:u w:color="000000" w:themeColor="text1"/>
        </w:rPr>
        <w:t xml:space="preserve"> notice of a proposed </w:t>
      </w:r>
      <w:r w:rsidRPr="00D62AFF">
        <w:rPr>
          <w:u w:color="000000" w:themeColor="text1"/>
        </w:rPr>
        <w:t>multi</w:t>
      </w:r>
      <w:r w:rsidRPr="00D62AFF">
        <w:rPr>
          <w:u w:color="000000" w:themeColor="text1"/>
        </w:rPr>
        <w:noBreakHyphen/>
        <w:t>stat</w:t>
      </w:r>
      <w:r>
        <w:rPr>
          <w:u w:color="000000" w:themeColor="text1"/>
        </w:rPr>
        <w:t>e</w:t>
      </w:r>
      <w:r w:rsidRPr="004C1AC4">
        <w:rPr>
          <w:u w:color="000000" w:themeColor="text1"/>
        </w:rPr>
        <w:t xml:space="preserve"> solicitation </w:t>
      </w:r>
      <w:r w:rsidRPr="004C1AC4">
        <w:rPr>
          <w:strike/>
          <w:u w:color="000000" w:themeColor="text1"/>
        </w:rPr>
        <w:t>shall</w:t>
      </w:r>
      <w:r w:rsidRPr="004C1AC4">
        <w:rPr>
          <w:u w:color="000000" w:themeColor="text1"/>
        </w:rPr>
        <w:t xml:space="preserve"> </w:t>
      </w:r>
      <w:r w:rsidRPr="00D4461A">
        <w:rPr>
          <w:u w:val="single" w:color="000000" w:themeColor="text1"/>
        </w:rPr>
        <w:t>must</w:t>
      </w:r>
      <w:r w:rsidRPr="004C1AC4">
        <w:rPr>
          <w:u w:color="000000" w:themeColor="text1"/>
        </w:rPr>
        <w:t xml:space="preserve"> be provided through central advertising and such contracts may be only awarded to manufacturers who will be distributing the products to South Carolina governmental bodies through South Carolina vendors</w:t>
      </w:r>
      <w:r w:rsidRPr="00D62AFF">
        <w:rPr>
          <w:u w:val="single" w:color="000000" w:themeColor="text1"/>
        </w:rPr>
        <w:t>; provided, however, that the provisions of this paragraph do not apply to public institutions of higher learning if the institution demonstrates a cost savings to the Office of State Procurement in regard to the multistate solicitation and procurement</w:t>
      </w:r>
      <w:r w:rsidRPr="004C1AC4">
        <w:rPr>
          <w:u w:color="000000" w:themeColor="text1"/>
        </w:rPr>
        <w:t>.”</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Part VI</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Miscellaneous Provisions</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SECTION</w:t>
      </w:r>
      <w:r>
        <w:rPr>
          <w:color w:val="000000" w:themeColor="text1"/>
          <w:u w:color="000000" w:themeColor="text1"/>
        </w:rPr>
        <w:tab/>
      </w:r>
      <w:r>
        <w:rPr>
          <w:u w:color="000000" w:themeColor="text1"/>
        </w:rPr>
        <w:t>9</w:t>
      </w:r>
      <w:r w:rsidRPr="00BC2F9C">
        <w:rPr>
          <w:u w:color="000000" w:themeColor="text1"/>
        </w:rPr>
        <w:t>.</w:t>
      </w:r>
      <w:r w:rsidRPr="00BC2F9C">
        <w:rPr>
          <w:u w:color="000000" w:themeColor="text1"/>
        </w:rPr>
        <w:tab/>
        <w:t>Section 1</w:t>
      </w:r>
      <w:r w:rsidRPr="00BC2F9C">
        <w:rPr>
          <w:u w:color="000000" w:themeColor="text1"/>
        </w:rPr>
        <w:noBreakHyphen/>
        <w:t>7</w:t>
      </w:r>
      <w:r w:rsidRPr="00BC2F9C">
        <w:rPr>
          <w:u w:color="000000" w:themeColor="text1"/>
        </w:rPr>
        <w:noBreakHyphen/>
        <w:t>170 of the 1976 Code, as added by Act 353 of 2008, is amended to read:</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71FAA" w:rsidRPr="00BC2F9C"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2F9C">
        <w:rPr>
          <w:u w:color="000000" w:themeColor="text1"/>
        </w:rPr>
        <w:tab/>
        <w:t>“Section 1</w:t>
      </w:r>
      <w:r w:rsidRPr="00BC2F9C">
        <w:rPr>
          <w:u w:color="000000" w:themeColor="text1"/>
        </w:rPr>
        <w:noBreakHyphen/>
        <w:t>7</w:t>
      </w:r>
      <w:r w:rsidRPr="00BC2F9C">
        <w:rPr>
          <w:u w:color="000000" w:themeColor="text1"/>
        </w:rPr>
        <w:noBreakHyphen/>
        <w:t>170.</w:t>
      </w:r>
      <w:r w:rsidRPr="00BC2F9C">
        <w:rPr>
          <w:u w:color="000000" w:themeColor="text1"/>
        </w:rPr>
        <w:tab/>
      </w:r>
      <w:r w:rsidRPr="00BC2F9C">
        <w:rPr>
          <w:u w:val="single" w:color="000000" w:themeColor="text1"/>
        </w:rPr>
        <w:t>(A)</w:t>
      </w:r>
      <w:r w:rsidRPr="00BC2F9C">
        <w:rPr>
          <w:u w:color="000000" w:themeColor="text1"/>
        </w:rPr>
        <w:tab/>
        <w:t>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C2F9C">
        <w:rPr>
          <w:u w:color="000000"/>
        </w:rPr>
        <w:tab/>
      </w:r>
      <w:r w:rsidRPr="00BC2F9C">
        <w:rPr>
          <w:u w:val="single"/>
        </w:rPr>
        <w:t>(B)</w:t>
      </w:r>
      <w:r w:rsidRPr="00BC2F9C">
        <w:tab/>
      </w:r>
      <w:r w:rsidRPr="00BC2F9C">
        <w:rPr>
          <w:u w:val="single"/>
        </w:rPr>
        <w:t>A public institution of higher learning shall engage and compensate outside counsel in accordance with policies and procedures adopted by the State Budget and Control Board for matters of bonded indebtedness, public finance, borrowing, and related financial matters.</w:t>
      </w:r>
      <w:r w:rsidRPr="00BC2F9C">
        <w:t>”</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B11025">
        <w:rPr>
          <w:color w:val="000000" w:themeColor="text1"/>
          <w:u w:color="000000" w:themeColor="text1"/>
        </w:rPr>
        <w:t>1</w:t>
      </w:r>
      <w:r>
        <w:rPr>
          <w:color w:val="000000" w:themeColor="text1"/>
          <w:u w:color="000000" w:themeColor="text1"/>
        </w:rPr>
        <w:t>0</w:t>
      </w:r>
      <w:r w:rsidRPr="00B11025">
        <w:rPr>
          <w:color w:val="000000" w:themeColor="text1"/>
          <w:u w:color="000000" w:themeColor="text1"/>
        </w:rPr>
        <w:t>.</w:t>
      </w:r>
      <w:r w:rsidRPr="00B11025">
        <w:rPr>
          <w:color w:val="000000" w:themeColor="text1"/>
          <w:u w:color="000000" w:themeColor="text1"/>
        </w:rPr>
        <w:tab/>
        <w:t>Article 1, Chapter 101, Title 59 of the 1976 Code is amended by adding:</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59</w:t>
      </w:r>
      <w:r w:rsidRPr="00B11025">
        <w:rPr>
          <w:color w:val="000000" w:themeColor="text1"/>
          <w:u w:color="000000" w:themeColor="text1"/>
        </w:rPr>
        <w:noBreakHyphen/>
        <w:t>101</w:t>
      </w:r>
      <w:r w:rsidRPr="00B11025">
        <w:rPr>
          <w:color w:val="000000" w:themeColor="text1"/>
          <w:u w:color="000000" w:themeColor="text1"/>
        </w:rPr>
        <w:noBreakHyphen/>
        <w:t>55.</w:t>
      </w:r>
      <w:r w:rsidRPr="00B11025">
        <w:rPr>
          <w:color w:val="000000" w:themeColor="text1"/>
          <w:u w:color="000000" w:themeColor="text1"/>
        </w:rPr>
        <w:tab/>
        <w:t>State appropriated funds shall not be used to provide out</w:t>
      </w:r>
      <w:r w:rsidRPr="00B11025">
        <w:rPr>
          <w:color w:val="000000" w:themeColor="text1"/>
          <w:u w:color="000000" w:themeColor="text1"/>
        </w:rPr>
        <w:noBreakHyphen/>
        <w:t>of</w:t>
      </w:r>
      <w:r w:rsidRPr="00B11025">
        <w:rPr>
          <w:color w:val="000000" w:themeColor="text1"/>
          <w:u w:color="000000" w:themeColor="text1"/>
        </w:rPr>
        <w:noBreakHyphen/>
        <w:t>state subsidies to students attending state</w:t>
      </w:r>
      <w:r w:rsidRPr="00B11025">
        <w:rPr>
          <w:color w:val="000000" w:themeColor="text1"/>
          <w:u w:color="000000" w:themeColor="text1"/>
        </w:rPr>
        <w:noBreakHyphen/>
        <w:t>supported institutions of higher learning.”</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1025">
        <w:rPr>
          <w:color w:val="000000" w:themeColor="text1"/>
          <w:u w:color="000000" w:themeColor="text1"/>
        </w:rPr>
        <w:t>1</w:t>
      </w:r>
      <w:r>
        <w:rPr>
          <w:color w:val="000000" w:themeColor="text1"/>
          <w:u w:color="000000" w:themeColor="text1"/>
        </w:rPr>
        <w:t>1</w:t>
      </w:r>
      <w:r w:rsidRPr="00B11025">
        <w:rPr>
          <w:color w:val="000000" w:themeColor="text1"/>
          <w:u w:color="000000" w:themeColor="text1"/>
        </w:rPr>
        <w:t>.</w:t>
      </w:r>
      <w:r w:rsidRPr="00B11025">
        <w:rPr>
          <w:color w:val="000000" w:themeColor="text1"/>
          <w:u w:color="000000" w:themeColor="text1"/>
        </w:rPr>
        <w:tab/>
        <w:t>Chapter 112, Title 59 of the 1976 Code is amended by adding:</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1AC4">
        <w:rPr>
          <w:color w:val="000000" w:themeColor="text1"/>
          <w:u w:color="000000" w:themeColor="text1"/>
        </w:rPr>
        <w:tab/>
        <w:t>“Section 59</w:t>
      </w:r>
      <w:r w:rsidRPr="004C1AC4">
        <w:rPr>
          <w:color w:val="000000" w:themeColor="text1"/>
          <w:u w:color="000000" w:themeColor="text1"/>
        </w:rPr>
        <w:noBreakHyphen/>
        <w:t>112</w:t>
      </w:r>
      <w:r w:rsidRPr="004C1AC4">
        <w:rPr>
          <w:color w:val="000000" w:themeColor="text1"/>
          <w:u w:color="000000" w:themeColor="text1"/>
        </w:rPr>
        <w:noBreakHyphen/>
        <w:t>115.</w:t>
      </w:r>
      <w:r w:rsidRPr="004C1AC4">
        <w:rPr>
          <w:color w:val="000000" w:themeColor="text1"/>
          <w:u w:color="000000" w:themeColor="text1"/>
        </w:rPr>
        <w:tab/>
        <w:t>When the governing board of a public institution of higher learning, excluding  technical colleges, adopts a change to the tuition or fees imposed on students, the change may be implemented by the institution only after a public vote with the number of trustees voting for and against the change being counted.  A majority vote is required to implement any change to the tuition or fees.  For technical colleges, when the local area commission of a technical college adopts a change to the tuition or fees imposed on students, the change may be implemented by the technical college only after a public vote with the number of local area commissioners voting for and against the change being counted.  A majority vote is required to implement any change to the tuition or fees.  A change to tuition or fees adopted by the local area commission must be reported to the State Board for Technical and Comprehensive Education within five business days.”</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1025">
        <w:rPr>
          <w:color w:val="000000" w:themeColor="text1"/>
          <w:u w:color="000000" w:themeColor="text1"/>
        </w:rPr>
        <w:t>1</w:t>
      </w:r>
      <w:r>
        <w:rPr>
          <w:color w:val="000000" w:themeColor="text1"/>
          <w:u w:color="000000" w:themeColor="text1"/>
        </w:rPr>
        <w:t>2</w:t>
      </w:r>
      <w:r w:rsidRPr="00B11025">
        <w:rPr>
          <w:color w:val="000000" w:themeColor="text1"/>
          <w:u w:color="000000" w:themeColor="text1"/>
        </w:rPr>
        <w:t>.</w:t>
      </w:r>
      <w:r w:rsidRPr="00B11025">
        <w:rPr>
          <w:color w:val="000000" w:themeColor="text1"/>
          <w:u w:color="000000" w:themeColor="text1"/>
        </w:rPr>
        <w:tab/>
      </w:r>
      <w:r>
        <w:rPr>
          <w:color w:val="000000" w:themeColor="text1"/>
          <w:u w:color="000000" w:themeColor="text1"/>
        </w:rPr>
        <w:t>Article 1, C</w:t>
      </w:r>
      <w:r w:rsidRPr="00B11025">
        <w:rPr>
          <w:color w:val="000000" w:themeColor="text1"/>
          <w:u w:color="000000" w:themeColor="text1"/>
        </w:rPr>
        <w:t>hapter 11, Title 8 of the 1976 Code is amended by adding:</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8</w:t>
      </w:r>
      <w:r w:rsidRPr="00B11025">
        <w:rPr>
          <w:color w:val="000000" w:themeColor="text1"/>
          <w:u w:color="000000" w:themeColor="text1"/>
        </w:rPr>
        <w:noBreakHyphen/>
        <w:t>11</w:t>
      </w:r>
      <w:r w:rsidRPr="00B11025">
        <w:rPr>
          <w:color w:val="000000" w:themeColor="text1"/>
          <w:u w:color="000000" w:themeColor="text1"/>
        </w:rPr>
        <w:noBreakHyphen/>
        <w:t>162.</w:t>
      </w:r>
      <w:r w:rsidRPr="00B11025">
        <w:rPr>
          <w:color w:val="000000" w:themeColor="text1"/>
          <w:u w:color="000000" w:themeColor="text1"/>
        </w:rPr>
        <w:tab/>
        <w:t>For purposes of Section 8</w:t>
      </w:r>
      <w:r w:rsidRPr="00B11025">
        <w:rPr>
          <w:color w:val="000000" w:themeColor="text1"/>
          <w:u w:color="000000" w:themeColor="text1"/>
        </w:rPr>
        <w:noBreakHyphen/>
        <w:t>11</w:t>
      </w:r>
      <w:r w:rsidRPr="00B11025">
        <w:rPr>
          <w:color w:val="000000" w:themeColor="text1"/>
          <w:u w:color="000000" w:themeColor="text1"/>
        </w:rPr>
        <w:noBreakHyphen/>
        <w:t>160 and the other provisions related to the authority of the Agency Head Salary Commission, Technical College Presidents are covered by the authority of the commission.”</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1025">
        <w:rPr>
          <w:color w:val="000000" w:themeColor="text1"/>
          <w:u w:color="000000" w:themeColor="text1"/>
        </w:rPr>
        <w:t>1</w:t>
      </w:r>
      <w:r>
        <w:rPr>
          <w:color w:val="000000" w:themeColor="text1"/>
          <w:u w:color="000000" w:themeColor="text1"/>
        </w:rPr>
        <w:t>3</w:t>
      </w:r>
      <w:r w:rsidRPr="00B11025">
        <w:rPr>
          <w:color w:val="000000" w:themeColor="text1"/>
          <w:u w:color="000000" w:themeColor="text1"/>
        </w:rPr>
        <w:t>.</w:t>
      </w:r>
      <w:r w:rsidRPr="00B11025">
        <w:rPr>
          <w:color w:val="000000" w:themeColor="text1"/>
          <w:u w:color="000000" w:themeColor="text1"/>
        </w:rPr>
        <w:tab/>
        <w:t>Section 1</w:t>
      </w:r>
      <w:r w:rsidRPr="00B11025">
        <w:rPr>
          <w:color w:val="000000" w:themeColor="text1"/>
          <w:u w:color="000000" w:themeColor="text1"/>
        </w:rPr>
        <w:noBreakHyphen/>
        <w:t>11</w:t>
      </w:r>
      <w:r w:rsidRPr="00B11025">
        <w:rPr>
          <w:color w:val="000000" w:themeColor="text1"/>
          <w:u w:color="000000" w:themeColor="text1"/>
        </w:rPr>
        <w:noBreakHyphen/>
        <w:t>55(2) of the 1976 Code is amended to read:</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“(2)</w:t>
      </w:r>
      <w:r w:rsidRPr="00B11025">
        <w:rPr>
          <w:color w:val="000000" w:themeColor="text1"/>
          <w:u w:color="000000" w:themeColor="text1"/>
        </w:rPr>
        <w:tab/>
        <w:t xml:space="preserve">The Budget and Control Board is hereby designated as the single central broker for the leasing of real property for governmental bodies.  No governmental body shall enter into any lease agreement or renew any existing lease except in accordance with the provisions of this section.  </w:t>
      </w:r>
      <w:r w:rsidRPr="00B11025">
        <w:rPr>
          <w:color w:val="000000" w:themeColor="text1"/>
          <w:u w:val="single" w:color="000000" w:themeColor="text1"/>
        </w:rPr>
        <w:t xml:space="preserve">However, a technical college, with the approval by the State Board for Technical and </w:t>
      </w:r>
      <w:r w:rsidRPr="00B11025">
        <w:rPr>
          <w:color w:val="000000" w:themeColor="text1"/>
          <w:u w:val="single" w:color="000000" w:themeColor="text1"/>
        </w:rPr>
        <w:lastRenderedPageBreak/>
        <w:t>Comprehensive Education, and a public institution of higher learning, may enter into any lease agreement or renew any lease agreement up to one hundred thousand dollars annually for each property or facility.</w:t>
      </w:r>
      <w:r w:rsidRPr="00B11025">
        <w:rPr>
          <w:color w:val="000000" w:themeColor="text1"/>
          <w:u w:color="000000" w:themeColor="text1"/>
        </w:rPr>
        <w:t>”</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1025">
        <w:rPr>
          <w:color w:val="000000" w:themeColor="text1"/>
          <w:u w:color="000000" w:themeColor="text1"/>
        </w:rPr>
        <w:t>1</w:t>
      </w:r>
      <w:r>
        <w:rPr>
          <w:color w:val="000000" w:themeColor="text1"/>
          <w:u w:color="000000" w:themeColor="text1"/>
        </w:rPr>
        <w:t>4</w:t>
      </w:r>
      <w:r w:rsidRPr="00B11025">
        <w:rPr>
          <w:color w:val="000000" w:themeColor="text1"/>
          <w:u w:color="000000" w:themeColor="text1"/>
        </w:rPr>
        <w:t>.</w:t>
      </w:r>
      <w:r w:rsidRPr="00B11025">
        <w:rPr>
          <w:color w:val="000000" w:themeColor="text1"/>
          <w:u w:color="000000" w:themeColor="text1"/>
        </w:rPr>
        <w:tab/>
        <w:t>Article 2, Chapter 53, Title 59 of the 1976 Code is amended by adding:</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59</w:t>
      </w:r>
      <w:r w:rsidRPr="00B11025">
        <w:rPr>
          <w:color w:val="000000" w:themeColor="text1"/>
          <w:u w:color="000000" w:themeColor="text1"/>
        </w:rPr>
        <w:noBreakHyphen/>
        <w:t>53</w:t>
      </w:r>
      <w:r w:rsidRPr="00B11025">
        <w:rPr>
          <w:color w:val="000000" w:themeColor="text1"/>
          <w:u w:color="000000" w:themeColor="text1"/>
        </w:rPr>
        <w:noBreakHyphen/>
        <w:t>168.</w:t>
      </w:r>
      <w:r w:rsidRPr="00B11025">
        <w:rPr>
          <w:color w:val="000000" w:themeColor="text1"/>
          <w:u w:color="000000" w:themeColor="text1"/>
        </w:rPr>
        <w:tab/>
        <w:t>(A)</w:t>
      </w:r>
      <w:r w:rsidRPr="00B11025">
        <w:rPr>
          <w:color w:val="000000" w:themeColor="text1"/>
          <w:u w:color="000000" w:themeColor="text1"/>
        </w:rPr>
        <w:tab/>
        <w:t>The State Board for Technical and Comprehensive Education (state board) is granted the authority to employ and administer certain administrative efficiency provisions provided in Sections 11</w:t>
      </w:r>
      <w:r w:rsidRPr="00B11025">
        <w:rPr>
          <w:color w:val="000000" w:themeColor="text1"/>
          <w:u w:color="000000" w:themeColor="text1"/>
        </w:rPr>
        <w:noBreakHyphen/>
        <w:t>35</w:t>
      </w:r>
      <w:r w:rsidRPr="00B11025">
        <w:rPr>
          <w:color w:val="000000" w:themeColor="text1"/>
          <w:u w:color="000000" w:themeColor="text1"/>
        </w:rPr>
        <w:noBreakHyphen/>
        <w:t>1210, 11</w:t>
      </w:r>
      <w:r w:rsidRPr="00B11025">
        <w:rPr>
          <w:color w:val="000000" w:themeColor="text1"/>
          <w:u w:color="000000" w:themeColor="text1"/>
        </w:rPr>
        <w:noBreakHyphen/>
        <w:t>35</w:t>
      </w:r>
      <w:r w:rsidRPr="00B11025">
        <w:rPr>
          <w:color w:val="000000" w:themeColor="text1"/>
          <w:u w:color="000000" w:themeColor="text1"/>
        </w:rPr>
        <w:noBreakHyphen/>
        <w:t>1550(2), 11</w:t>
      </w:r>
      <w:r w:rsidRPr="00B11025">
        <w:rPr>
          <w:color w:val="000000" w:themeColor="text1"/>
          <w:u w:color="000000" w:themeColor="text1"/>
        </w:rPr>
        <w:noBreakHyphen/>
        <w:t>35</w:t>
      </w:r>
      <w:r w:rsidRPr="00B11025">
        <w:rPr>
          <w:color w:val="000000" w:themeColor="text1"/>
          <w:u w:color="000000" w:themeColor="text1"/>
        </w:rPr>
        <w:noBreakHyphen/>
        <w:t>3310, 11</w:t>
      </w:r>
      <w:r w:rsidRPr="00B11025">
        <w:rPr>
          <w:color w:val="000000" w:themeColor="text1"/>
          <w:u w:color="000000" w:themeColor="text1"/>
        </w:rPr>
        <w:noBreakHyphen/>
        <w:t>35</w:t>
      </w:r>
      <w:r w:rsidRPr="00B11025">
        <w:rPr>
          <w:color w:val="000000" w:themeColor="text1"/>
          <w:u w:color="000000" w:themeColor="text1"/>
        </w:rPr>
        <w:noBreakHyphen/>
        <w:t>4810, 1</w:t>
      </w:r>
      <w:r w:rsidRPr="00B11025">
        <w:rPr>
          <w:color w:val="000000" w:themeColor="text1"/>
          <w:u w:color="000000" w:themeColor="text1"/>
        </w:rPr>
        <w:noBreakHyphen/>
        <w:t>7</w:t>
      </w:r>
      <w:r w:rsidRPr="00B11025">
        <w:rPr>
          <w:color w:val="000000" w:themeColor="text1"/>
          <w:u w:color="000000" w:themeColor="text1"/>
        </w:rPr>
        <w:noBreakHyphen/>
        <w:t>170, 59</w:t>
      </w:r>
      <w:r w:rsidRPr="00B11025">
        <w:rPr>
          <w:color w:val="000000" w:themeColor="text1"/>
          <w:u w:color="000000" w:themeColor="text1"/>
        </w:rPr>
        <w:noBreakHyphen/>
        <w:t>101</w:t>
      </w:r>
      <w:r w:rsidRPr="00B11025">
        <w:rPr>
          <w:color w:val="000000" w:themeColor="text1"/>
          <w:u w:color="000000" w:themeColor="text1"/>
        </w:rPr>
        <w:noBreakHyphen/>
        <w:t>620, and 1</w:t>
      </w:r>
      <w:r w:rsidRPr="00B11025">
        <w:rPr>
          <w:color w:val="000000" w:themeColor="text1"/>
          <w:u w:color="000000" w:themeColor="text1"/>
        </w:rPr>
        <w:noBreakHyphen/>
        <w:t>11</w:t>
      </w:r>
      <w:r w:rsidRPr="00B11025">
        <w:rPr>
          <w:color w:val="000000" w:themeColor="text1"/>
          <w:u w:color="000000" w:themeColor="text1"/>
        </w:rPr>
        <w:noBreakHyphen/>
        <w:t>55(2) of the 1976 Code.  The state board shall establish a tiered system for categorizing technical colleges with respect to their financial strength and ability to manage day</w:t>
      </w:r>
      <w:r w:rsidRPr="00B11025">
        <w:rPr>
          <w:color w:val="000000" w:themeColor="text1"/>
          <w:u w:color="000000" w:themeColor="text1"/>
        </w:rPr>
        <w:noBreakHyphen/>
        <w:t>to</w:t>
      </w:r>
      <w:r w:rsidRPr="00B11025">
        <w:rPr>
          <w:color w:val="000000" w:themeColor="text1"/>
          <w:u w:color="000000" w:themeColor="text1"/>
        </w:rPr>
        <w:noBreakHyphen/>
        <w:t xml:space="preserve">day operations.  Technical colleges, by way of application from their area commissions, may request the state board apply these administrative efficiency provisions to their respective institutions.  The state board shall review the technical college’s request and determine the proper category for the technical college.  </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(B)</w:t>
      </w:r>
      <w:r w:rsidRPr="00B11025">
        <w:rPr>
          <w:color w:val="000000" w:themeColor="text1"/>
          <w:u w:color="000000" w:themeColor="text1"/>
        </w:rPr>
        <w:tab/>
        <w:t>The state board shall establish an advisory board to provide oversight and review of the provisions of this chapter.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1025">
        <w:rPr>
          <w:color w:val="000000" w:themeColor="text1"/>
          <w:u w:color="000000" w:themeColor="text1"/>
        </w:rPr>
        <w:t>1</w:t>
      </w:r>
      <w:r>
        <w:rPr>
          <w:color w:val="000000" w:themeColor="text1"/>
          <w:u w:color="000000" w:themeColor="text1"/>
        </w:rPr>
        <w:t>5</w:t>
      </w:r>
      <w:r w:rsidRPr="00B11025">
        <w:rPr>
          <w:color w:val="000000" w:themeColor="text1"/>
          <w:u w:color="000000" w:themeColor="text1"/>
        </w:rPr>
        <w:t>.</w:t>
      </w:r>
      <w:r w:rsidRPr="00B11025">
        <w:rPr>
          <w:color w:val="000000" w:themeColor="text1"/>
          <w:u w:color="000000" w:themeColor="text1"/>
        </w:rPr>
        <w:tab/>
        <w:t>Chapter 112, Title 59 of the 1976 Code is amended by adding:</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“Section 59</w:t>
      </w:r>
      <w:r w:rsidRPr="00B11025">
        <w:rPr>
          <w:color w:val="000000" w:themeColor="text1"/>
          <w:u w:color="000000" w:themeColor="text1"/>
        </w:rPr>
        <w:noBreakHyphen/>
        <w:t>112</w:t>
      </w:r>
      <w:r w:rsidRPr="00B11025">
        <w:rPr>
          <w:color w:val="000000" w:themeColor="text1"/>
          <w:u w:color="000000" w:themeColor="text1"/>
        </w:rPr>
        <w:noBreakHyphen/>
        <w:t>140.</w:t>
      </w:r>
      <w:r w:rsidRPr="00B11025">
        <w:rPr>
          <w:color w:val="000000" w:themeColor="text1"/>
          <w:u w:color="000000" w:themeColor="text1"/>
        </w:rPr>
        <w:tab/>
        <w:t>The area commission for the Florence</w:t>
      </w:r>
      <w:r w:rsidRPr="00B11025">
        <w:rPr>
          <w:color w:val="000000" w:themeColor="text1"/>
          <w:u w:color="000000" w:themeColor="text1"/>
        </w:rPr>
        <w:noBreakHyphen/>
        <w:t>Darlington Technical College may waive the requirements of this chapter for student participants in the Caterpillar Dealer Academy operated by Florence</w:t>
      </w:r>
      <w:r w:rsidRPr="00B11025">
        <w:rPr>
          <w:color w:val="000000" w:themeColor="text1"/>
          <w:u w:color="000000" w:themeColor="text1"/>
        </w:rPr>
        <w:noBreakHyphen/>
        <w:t>Darlington Technical College.”</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1025">
        <w:rPr>
          <w:color w:val="000000" w:themeColor="text1"/>
          <w:u w:color="000000" w:themeColor="text1"/>
        </w:rPr>
        <w:t>1</w:t>
      </w:r>
      <w:r>
        <w:rPr>
          <w:color w:val="000000" w:themeColor="text1"/>
          <w:u w:color="000000" w:themeColor="text1"/>
        </w:rPr>
        <w:t>6.</w:t>
      </w:r>
      <w:r w:rsidRPr="00B11025">
        <w:rPr>
          <w:color w:val="000000" w:themeColor="text1"/>
          <w:u w:color="000000" w:themeColor="text1"/>
        </w:rPr>
        <w:tab/>
        <w:t>Section 2</w:t>
      </w:r>
      <w:r w:rsidRPr="00B11025">
        <w:rPr>
          <w:color w:val="000000" w:themeColor="text1"/>
          <w:u w:color="000000" w:themeColor="text1"/>
        </w:rPr>
        <w:noBreakHyphen/>
        <w:t>77</w:t>
      </w:r>
      <w:r w:rsidRPr="00B11025">
        <w:rPr>
          <w:color w:val="000000" w:themeColor="text1"/>
          <w:u w:color="000000" w:themeColor="text1"/>
        </w:rPr>
        <w:noBreakHyphen/>
        <w:t>20(C) of the 1976 Code is amended to read:</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“(C)</w:t>
      </w:r>
      <w:r w:rsidRPr="00B11025">
        <w:rPr>
          <w:color w:val="000000" w:themeColor="text1"/>
          <w:u w:color="000000" w:themeColor="text1"/>
        </w:rPr>
        <w:tab/>
        <w:t xml:space="preserve">An institution seeking to qualify as an eligible institution must submit an annual application to the commission.  The commission must certify the eligibility of institutions seeking contracts pursuant to this section.  </w:t>
      </w:r>
      <w:r w:rsidRPr="00B11025">
        <w:rPr>
          <w:strike/>
          <w:color w:val="000000" w:themeColor="text1"/>
          <w:u w:color="000000" w:themeColor="text1"/>
        </w:rPr>
        <w:t>Of the</w:t>
      </w:r>
      <w:r w:rsidRPr="00B11025">
        <w:rPr>
          <w:color w:val="000000" w:themeColor="text1"/>
          <w:u w:color="000000" w:themeColor="text1"/>
        </w:rPr>
        <w:t xml:space="preserve"> </w:t>
      </w:r>
      <w:r w:rsidRPr="00B11025">
        <w:rPr>
          <w:color w:val="000000" w:themeColor="text1"/>
          <w:u w:val="single" w:color="000000" w:themeColor="text1"/>
        </w:rPr>
        <w:t>The</w:t>
      </w:r>
      <w:r w:rsidRPr="00B11025">
        <w:rPr>
          <w:color w:val="000000" w:themeColor="text1"/>
          <w:u w:color="000000" w:themeColor="text1"/>
        </w:rPr>
        <w:t xml:space="preserve"> funds appropriated for this program</w:t>
      </w:r>
      <w:r w:rsidRPr="00B11025">
        <w:rPr>
          <w:strike/>
          <w:color w:val="000000" w:themeColor="text1"/>
          <w:u w:color="000000" w:themeColor="text1"/>
        </w:rPr>
        <w:t>, one</w:t>
      </w:r>
      <w:r w:rsidRPr="00B11025">
        <w:rPr>
          <w:strike/>
          <w:color w:val="000000" w:themeColor="text1"/>
          <w:u w:color="000000" w:themeColor="text1"/>
        </w:rPr>
        <w:noBreakHyphen/>
        <w:t>half</w:t>
      </w:r>
      <w:r w:rsidRPr="00B11025">
        <w:rPr>
          <w:color w:val="000000" w:themeColor="text1"/>
          <w:u w:color="000000" w:themeColor="text1"/>
        </w:rPr>
        <w:t xml:space="preserve"> must be allocated equally among the eligible institutions.  </w:t>
      </w:r>
      <w:r w:rsidRPr="00B11025">
        <w:rPr>
          <w:strike/>
          <w:color w:val="000000" w:themeColor="text1"/>
          <w:u w:color="000000" w:themeColor="text1"/>
        </w:rPr>
        <w:t>The remainder of the appropriated funds shall be awarded to eligible institutions based upon merit, through criteria developed by the Commission on Higher Education.</w:t>
      </w:r>
      <w:r w:rsidRPr="00B11025">
        <w:rPr>
          <w:color w:val="000000" w:themeColor="text1"/>
          <w:u w:color="000000" w:themeColor="text1"/>
        </w:rPr>
        <w:t>”</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1025">
        <w:rPr>
          <w:color w:val="000000" w:themeColor="text1"/>
          <w:u w:color="000000" w:themeColor="text1"/>
        </w:rPr>
        <w:t>1</w:t>
      </w:r>
      <w:r>
        <w:rPr>
          <w:color w:val="000000" w:themeColor="text1"/>
          <w:u w:color="000000" w:themeColor="text1"/>
        </w:rPr>
        <w:t>7</w:t>
      </w:r>
      <w:r w:rsidRPr="00B11025">
        <w:rPr>
          <w:color w:val="000000" w:themeColor="text1"/>
          <w:u w:color="000000" w:themeColor="text1"/>
        </w:rPr>
        <w:t>.</w:t>
      </w:r>
      <w:r w:rsidRPr="00B11025">
        <w:rPr>
          <w:color w:val="000000" w:themeColor="text1"/>
          <w:u w:color="000000" w:themeColor="text1"/>
        </w:rPr>
        <w:tab/>
        <w:t>Section 59</w:t>
      </w:r>
      <w:r w:rsidRPr="00B11025">
        <w:rPr>
          <w:color w:val="000000" w:themeColor="text1"/>
          <w:u w:color="000000" w:themeColor="text1"/>
        </w:rPr>
        <w:noBreakHyphen/>
        <w:t>142</w:t>
      </w:r>
      <w:r w:rsidRPr="00B11025">
        <w:rPr>
          <w:color w:val="000000" w:themeColor="text1"/>
          <w:u w:color="000000" w:themeColor="text1"/>
        </w:rPr>
        <w:noBreakHyphen/>
        <w:t>40 of the 1976 Code is amended to read:</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1025">
        <w:rPr>
          <w:color w:val="000000" w:themeColor="text1"/>
          <w:u w:color="000000" w:themeColor="text1"/>
        </w:rPr>
        <w:tab/>
        <w:t>“</w:t>
      </w:r>
      <w:r w:rsidRPr="00B11025">
        <w:rPr>
          <w:strike/>
          <w:color w:val="000000" w:themeColor="text1"/>
          <w:u w:color="000000" w:themeColor="text1"/>
        </w:rPr>
        <w:t>The provisions of this chapter apply to eligible students beginning in the 1996</w:t>
      </w:r>
      <w:r w:rsidRPr="00B11025">
        <w:rPr>
          <w:strike/>
          <w:color w:val="000000" w:themeColor="text1"/>
          <w:u w:color="000000" w:themeColor="text1"/>
        </w:rPr>
        <w:noBreakHyphen/>
        <w:t>97 academic year.</w:t>
      </w:r>
      <w:r w:rsidRPr="00B11025">
        <w:rPr>
          <w:color w:val="000000" w:themeColor="text1"/>
          <w:u w:color="000000" w:themeColor="text1"/>
        </w:rPr>
        <w:t xml:space="preserve">  Funds must be allocated in a given year to institutions </w:t>
      </w:r>
      <w:r w:rsidRPr="00B11025">
        <w:rPr>
          <w:color w:val="000000" w:themeColor="text1"/>
          <w:u w:val="single" w:color="000000" w:themeColor="text1"/>
        </w:rPr>
        <w:t>using a methodology that considers state resident Pell Grant recipients so that each public institution shall receive an amount sufficient to provide a similar level of support per state resident Pell recipient when compared to tuition and required fees. However, no institution shall receive a smaller proportion of funding than would be provided under the student enrollment methodology used in years prior to fiscal year 2008</w:t>
      </w:r>
      <w:r w:rsidRPr="00B11025">
        <w:rPr>
          <w:color w:val="000000" w:themeColor="text1"/>
          <w:u w:val="single" w:color="000000" w:themeColor="text1"/>
        </w:rPr>
        <w:noBreakHyphen/>
        <w:t>09</w:t>
      </w:r>
      <w:r w:rsidRPr="00B11025">
        <w:rPr>
          <w:color w:val="000000" w:themeColor="text1"/>
          <w:u w:color="000000" w:themeColor="text1"/>
        </w:rPr>
        <w:t xml:space="preserve"> </w:t>
      </w:r>
      <w:r w:rsidRPr="00B11025">
        <w:rPr>
          <w:strike/>
          <w:color w:val="000000" w:themeColor="text1"/>
          <w:u w:color="000000" w:themeColor="text1"/>
        </w:rPr>
        <w:t>based on the percentage of the state full</w:t>
      </w:r>
      <w:r w:rsidRPr="00B11025">
        <w:rPr>
          <w:strike/>
          <w:color w:val="000000" w:themeColor="text1"/>
          <w:u w:color="000000" w:themeColor="text1"/>
        </w:rPr>
        <w:noBreakHyphen/>
        <w:t>time enrollment enrolled at the institutions in the preceding year</w:t>
      </w:r>
      <w:r w:rsidRPr="00B11025">
        <w:rPr>
          <w:color w:val="000000" w:themeColor="text1"/>
          <w:u w:color="000000" w:themeColor="text1"/>
        </w:rPr>
        <w:t>.  Funds must be awarded to eligible students according to the financial need of the student.”</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Part VII</w:t>
      </w:r>
    </w:p>
    <w:p w:rsidR="00071FAA" w:rsidRPr="00B11025"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1025">
        <w:rPr>
          <w:color w:val="000000" w:themeColor="text1"/>
          <w:u w:color="000000" w:themeColor="text1"/>
        </w:rPr>
        <w:t>Severability and Time Effective</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B11025">
        <w:rPr>
          <w:color w:val="000000" w:themeColor="text1"/>
          <w:u w:color="000000" w:themeColor="text1"/>
        </w:rPr>
        <w:t>.</w:t>
      </w:r>
      <w:r w:rsidRPr="00B11025">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4583"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19</w:t>
      </w:r>
      <w:r w:rsidRPr="00B11025">
        <w:rPr>
          <w:color w:val="000000" w:themeColor="text1"/>
          <w:u w:color="000000" w:themeColor="text1"/>
        </w:rPr>
        <w:t>.</w:t>
      </w:r>
      <w:r w:rsidRPr="00B11025">
        <w:rPr>
          <w:color w:val="000000" w:themeColor="text1"/>
          <w:u w:color="000000" w:themeColor="text1"/>
        </w:rPr>
        <w:tab/>
        <w:t>Unless otherwise provided, this act takes effect upon approval by the Governor.</w:t>
      </w:r>
      <w:r>
        <w:rPr>
          <w:color w:val="000000" w:themeColor="text1"/>
          <w:u w:color="000000" w:themeColor="text1"/>
        </w:rPr>
        <w:tab/>
      </w:r>
    </w:p>
    <w:p w:rsidR="00071FAA" w:rsidRDefault="00071FAA" w:rsidP="0007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71FAA" w:rsidRDefault="00071FAA" w:rsidP="00071FAA">
      <w:pPr>
        <w:pStyle w:val="ConSign"/>
        <w:tabs>
          <w:tab w:val="clear" w:pos="216"/>
          <w:tab w:val="clear" w:pos="4680"/>
          <w:tab w:val="clear" w:pos="4896"/>
          <w:tab w:val="left" w:pos="187"/>
          <w:tab w:val="left" w:pos="3240"/>
          <w:tab w:val="left" w:pos="3427"/>
        </w:tabs>
        <w:spacing w:line="240" w:lineRule="auto"/>
      </w:pPr>
      <w:r>
        <w:t>/s/Sen. John E. Courson</w:t>
      </w:r>
      <w:r>
        <w:tab/>
        <w:t>/s/Rep. Phillip D. Owens</w:t>
      </w:r>
    </w:p>
    <w:p w:rsidR="00071FAA" w:rsidRDefault="00071FAA" w:rsidP="00071FAA">
      <w:pPr>
        <w:pStyle w:val="ConSign"/>
        <w:tabs>
          <w:tab w:val="clear" w:pos="216"/>
          <w:tab w:val="clear" w:pos="4680"/>
          <w:tab w:val="clear" w:pos="4896"/>
          <w:tab w:val="left" w:pos="187"/>
          <w:tab w:val="left" w:pos="3240"/>
          <w:tab w:val="left" w:pos="3427"/>
        </w:tabs>
        <w:spacing w:line="240" w:lineRule="auto"/>
      </w:pPr>
      <w:r>
        <w:t>/s/Sen. Darrell Jackson</w:t>
      </w:r>
      <w:r>
        <w:tab/>
        <w:t>/s/Rep. Lester P. Branham</w:t>
      </w:r>
    </w:p>
    <w:p w:rsidR="00071FAA" w:rsidRDefault="00071FAA" w:rsidP="00071FAA">
      <w:pPr>
        <w:pStyle w:val="ConSign"/>
        <w:tabs>
          <w:tab w:val="clear" w:pos="216"/>
          <w:tab w:val="clear" w:pos="4680"/>
          <w:tab w:val="clear" w:pos="4896"/>
          <w:tab w:val="left" w:pos="187"/>
          <w:tab w:val="left" w:pos="3240"/>
          <w:tab w:val="left" w:pos="3427"/>
        </w:tabs>
        <w:spacing w:line="240" w:lineRule="auto"/>
      </w:pPr>
      <w:r>
        <w:t>/s/Sen. Michael T. Rose</w:t>
      </w:r>
      <w:r>
        <w:tab/>
        <w:t>Rep. Rick Quinn</w:t>
      </w:r>
    </w:p>
    <w:p w:rsidR="00071FAA" w:rsidRDefault="00071FAA" w:rsidP="00071FAA">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3E3164" w:rsidRDefault="00922485" w:rsidP="0002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3164" w:rsidRDefault="003E3164" w:rsidP="00432351">
      <w:pPr>
        <w:suppressAutoHyphens/>
        <w:jc w:val="both"/>
        <w:rPr>
          <w:rFonts w:eastAsia="Times New Roman"/>
        </w:rPr>
      </w:pPr>
    </w:p>
    <w:sectPr w:rsidR="003E3164" w:rsidSect="00B40D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583" w:rsidRDefault="00024583" w:rsidP="00522CE0">
      <w:r>
        <w:separator/>
      </w:r>
    </w:p>
  </w:endnote>
  <w:endnote w:type="continuationSeparator" w:id="0">
    <w:p w:rsidR="00024583" w:rsidRDefault="0002458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15AFE9-2816-469A-B4E8-2CF7EAF64E68}"/>
    <w:embedBold r:id="rId2" w:fontKey="{EF2F5E20-4AA2-4E11-9514-87C47878C0B5}"/>
  </w:font>
  <w:font w:name="Calibri">
    <w:panose1 w:val="020F0502020204030204"/>
    <w:charset w:val="00"/>
    <w:family w:val="swiss"/>
    <w:pitch w:val="variable"/>
    <w:sig w:usb0="A00002EF" w:usb1="4000207B" w:usb2="00000000" w:usb3="00000000" w:csb0="0000009F" w:csb1="00000000"/>
    <w:embedRegular r:id="rId3" w:fontKey="{E84B4D0D-1B25-415E-91CA-1B6C8B903BC2}"/>
  </w:font>
  <w:font w:name="Cambria">
    <w:panose1 w:val="02040503050406030204"/>
    <w:charset w:val="00"/>
    <w:family w:val="roman"/>
    <w:pitch w:val="variable"/>
    <w:sig w:usb0="A00002EF" w:usb1="4000004B" w:usb2="00000000" w:usb3="00000000" w:csb0="0000009F" w:csb1="00000000"/>
    <w:embedRegular r:id="rId4" w:fontKey="{8BE2DDB8-09E0-49FB-A01C-652D53FE15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83" w:rsidRPr="003E3164" w:rsidRDefault="00024583" w:rsidP="003E3164">
    <w:pPr>
      <w:pStyle w:val="Footer"/>
      <w:tabs>
        <w:tab w:val="clear" w:pos="4680"/>
        <w:tab w:val="clear" w:pos="9360"/>
        <w:tab w:val="center" w:pos="2995"/>
      </w:tabs>
      <w:spacing w:before="120"/>
    </w:pPr>
    <w:r>
      <w:t>[172-</w:t>
    </w:r>
    <w:fldSimple w:instr=" PAGE  \* MERGEFORMAT ">
      <w:r w:rsidR="0043235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83" w:rsidRPr="003E3164" w:rsidRDefault="00024583" w:rsidP="003E3164">
    <w:pPr>
      <w:pStyle w:val="Footer"/>
      <w:tabs>
        <w:tab w:val="clear" w:pos="4680"/>
        <w:tab w:val="clear" w:pos="9360"/>
        <w:tab w:val="center" w:pos="2995"/>
      </w:tabs>
      <w:spacing w:before="120"/>
    </w:pPr>
    <w:r>
      <w:t>[172]</w:t>
    </w:r>
    <w:r>
      <w:tab/>
    </w:r>
    <w:fldSimple w:instr=" PAGE  \* MERGEFORMAT ">
      <w:r w:rsidR="004323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583" w:rsidRDefault="00024583" w:rsidP="00522CE0">
      <w:r>
        <w:separator/>
      </w:r>
    </w:p>
  </w:footnote>
  <w:footnote w:type="continuationSeparator" w:id="0">
    <w:p w:rsidR="00024583" w:rsidRDefault="0002458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1UNIV.KMM.MTR"/>
    <w:docVar w:name="CoverAttorneyInitials" w:val="KMM"/>
    <w:docVar w:name="CoverAttorneyLastName" w:val="Moffitt"/>
    <w:docVar w:name="CoverBillType" w:val="b"/>
    <w:docVar w:name="CoverSenator" w:val="MTR"/>
    <w:docVar w:name="dvBillNumber" w:val="172"/>
    <w:docVar w:name="dvBillNumberPrefix" w:val="S. "/>
    <w:docVar w:name="dvOriginalBody" w:val="Senate"/>
    <w:docVar w:name="fulldraftpath" w:val="L:\S-RES\MTR\001UNIV.KMM.MTR.DOCX"/>
    <w:docVar w:name="NameofBody" w:val="S"/>
    <w:docVar w:name="vgroup2" w:val="S-RES"/>
  </w:docVars>
  <w:rsids>
    <w:rsidRoot w:val="009D5178"/>
    <w:rsid w:val="00014457"/>
    <w:rsid w:val="00024583"/>
    <w:rsid w:val="00032F24"/>
    <w:rsid w:val="00042AC1"/>
    <w:rsid w:val="00046516"/>
    <w:rsid w:val="00071FAA"/>
    <w:rsid w:val="0007601D"/>
    <w:rsid w:val="000B0720"/>
    <w:rsid w:val="000B5EAF"/>
    <w:rsid w:val="000E3646"/>
    <w:rsid w:val="00151876"/>
    <w:rsid w:val="00170561"/>
    <w:rsid w:val="00186AC9"/>
    <w:rsid w:val="00197DF1"/>
    <w:rsid w:val="001A7570"/>
    <w:rsid w:val="001B3DD9"/>
    <w:rsid w:val="001B7E5D"/>
    <w:rsid w:val="001C744B"/>
    <w:rsid w:val="001C7E9A"/>
    <w:rsid w:val="001D3BAC"/>
    <w:rsid w:val="00245C4E"/>
    <w:rsid w:val="002732AD"/>
    <w:rsid w:val="002C1321"/>
    <w:rsid w:val="002C5896"/>
    <w:rsid w:val="002D3BED"/>
    <w:rsid w:val="00307C2B"/>
    <w:rsid w:val="00383247"/>
    <w:rsid w:val="003B5F45"/>
    <w:rsid w:val="003C5188"/>
    <w:rsid w:val="003D6E2B"/>
    <w:rsid w:val="003E3164"/>
    <w:rsid w:val="003E7597"/>
    <w:rsid w:val="003F3495"/>
    <w:rsid w:val="00432351"/>
    <w:rsid w:val="00450668"/>
    <w:rsid w:val="004952FA"/>
    <w:rsid w:val="004B6A22"/>
    <w:rsid w:val="004D7F37"/>
    <w:rsid w:val="004F7012"/>
    <w:rsid w:val="005019CE"/>
    <w:rsid w:val="00522CE0"/>
    <w:rsid w:val="0052498A"/>
    <w:rsid w:val="00565148"/>
    <w:rsid w:val="00593361"/>
    <w:rsid w:val="005A5017"/>
    <w:rsid w:val="005A648C"/>
    <w:rsid w:val="005F1745"/>
    <w:rsid w:val="00625EE6"/>
    <w:rsid w:val="0067514E"/>
    <w:rsid w:val="006C74EA"/>
    <w:rsid w:val="00720D40"/>
    <w:rsid w:val="007318D4"/>
    <w:rsid w:val="00765784"/>
    <w:rsid w:val="0077694A"/>
    <w:rsid w:val="007A4390"/>
    <w:rsid w:val="007E5CB7"/>
    <w:rsid w:val="008314D2"/>
    <w:rsid w:val="00837126"/>
    <w:rsid w:val="008A32C8"/>
    <w:rsid w:val="008B2F42"/>
    <w:rsid w:val="008C4050"/>
    <w:rsid w:val="008E185F"/>
    <w:rsid w:val="008F023B"/>
    <w:rsid w:val="00904E16"/>
    <w:rsid w:val="0091224D"/>
    <w:rsid w:val="009162B3"/>
    <w:rsid w:val="00922485"/>
    <w:rsid w:val="00927C62"/>
    <w:rsid w:val="0095509B"/>
    <w:rsid w:val="00983951"/>
    <w:rsid w:val="00984124"/>
    <w:rsid w:val="00984640"/>
    <w:rsid w:val="00995C37"/>
    <w:rsid w:val="009B4472"/>
    <w:rsid w:val="009B7215"/>
    <w:rsid w:val="009C118A"/>
    <w:rsid w:val="009D5178"/>
    <w:rsid w:val="00A02011"/>
    <w:rsid w:val="00A4011E"/>
    <w:rsid w:val="00A410A7"/>
    <w:rsid w:val="00A42F08"/>
    <w:rsid w:val="00A86015"/>
    <w:rsid w:val="00A86BAB"/>
    <w:rsid w:val="00A9594E"/>
    <w:rsid w:val="00AD1C14"/>
    <w:rsid w:val="00AE59C8"/>
    <w:rsid w:val="00B10098"/>
    <w:rsid w:val="00B11E1C"/>
    <w:rsid w:val="00B40D85"/>
    <w:rsid w:val="00B5790D"/>
    <w:rsid w:val="00B614F9"/>
    <w:rsid w:val="00B624C0"/>
    <w:rsid w:val="00B67D2B"/>
    <w:rsid w:val="00B72965"/>
    <w:rsid w:val="00B84B7A"/>
    <w:rsid w:val="00B945C5"/>
    <w:rsid w:val="00BA20EA"/>
    <w:rsid w:val="00BB160C"/>
    <w:rsid w:val="00BB5AFC"/>
    <w:rsid w:val="00BC0A56"/>
    <w:rsid w:val="00C20528"/>
    <w:rsid w:val="00C4370B"/>
    <w:rsid w:val="00C45366"/>
    <w:rsid w:val="00C57023"/>
    <w:rsid w:val="00C72256"/>
    <w:rsid w:val="00C74052"/>
    <w:rsid w:val="00CB187A"/>
    <w:rsid w:val="00CC0EC7"/>
    <w:rsid w:val="00D1088B"/>
    <w:rsid w:val="00D156D2"/>
    <w:rsid w:val="00D86943"/>
    <w:rsid w:val="00DA1846"/>
    <w:rsid w:val="00DA47B9"/>
    <w:rsid w:val="00DB52B8"/>
    <w:rsid w:val="00DB6CB8"/>
    <w:rsid w:val="00E058D3"/>
    <w:rsid w:val="00E76AD9"/>
    <w:rsid w:val="00E91E2F"/>
    <w:rsid w:val="00EA3546"/>
    <w:rsid w:val="00EB47AE"/>
    <w:rsid w:val="00EC0F05"/>
    <w:rsid w:val="00EC34E1"/>
    <w:rsid w:val="00F0234A"/>
    <w:rsid w:val="00F106FE"/>
    <w:rsid w:val="00F52959"/>
    <w:rsid w:val="00F55884"/>
    <w:rsid w:val="00F72C75"/>
    <w:rsid w:val="00F766FF"/>
    <w:rsid w:val="00FA1304"/>
    <w:rsid w:val="00FC0D36"/>
    <w:rsid w:val="00FD20A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1224D"/>
    <w:rPr>
      <w:color w:val="800080" w:themeColor="followedHyperlink"/>
      <w:u w:val="single"/>
    </w:rPr>
  </w:style>
  <w:style w:type="paragraph" w:styleId="NoSpacing">
    <w:name w:val="No Spacing"/>
    <w:uiPriority w:val="1"/>
    <w:qFormat/>
    <w:rsid w:val="00C72256"/>
    <w:rPr>
      <w:rFonts w:asciiTheme="minorHAnsi" w:hAnsiTheme="minorHAnsi" w:cstheme="minorBidi"/>
    </w:rPr>
  </w:style>
  <w:style w:type="paragraph" w:customStyle="1" w:styleId="ConSign">
    <w:name w:val="ConSign"/>
    <w:basedOn w:val="Normal"/>
    <w:rsid w:val="00071FAA"/>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4756</Words>
  <Characters>27112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XXX</cp:lastModifiedBy>
  <cp:revision>2</cp:revision>
  <cp:lastPrinted>2011-05-25T23:26:00Z</cp:lastPrinted>
  <dcterms:created xsi:type="dcterms:W3CDTF">2011-06-29T16:28:00Z</dcterms:created>
  <dcterms:modified xsi:type="dcterms:W3CDTF">2011-06-29T16:28:00Z</dcterms:modified>
</cp:coreProperties>
</file>