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C00" w:rsidRP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C7C00" w:rsidRDefault="00394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w:t>
      </w:r>
      <w:r w:rsidR="001C7C00">
        <w:rPr>
          <w:rFonts w:eastAsia="Times New Roman"/>
        </w:rPr>
        <w:t>, 2011</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Pr="001C7C00" w:rsidRDefault="001C7C00" w:rsidP="001C7C00">
      <w:pPr>
        <w:tabs>
          <w:tab w:val="right" w:pos="5933"/>
        </w:tabs>
        <w:suppressAutoHyphens/>
        <w:jc w:val="both"/>
        <w:rPr>
          <w:rFonts w:eastAsia="Times New Roman"/>
        </w:rPr>
      </w:pPr>
      <w:r>
        <w:rPr>
          <w:rFonts w:eastAsia="Times New Roman"/>
        </w:rPr>
        <w:tab/>
      </w:r>
      <w:r>
        <w:rPr>
          <w:rFonts w:eastAsia="Times New Roman"/>
          <w:b/>
          <w:sz w:val="36"/>
        </w:rPr>
        <w:t>S. 20</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Rankin and Bright</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394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6/1/11--S</w:t>
      </w:r>
      <w:r w:rsidR="001C7C00">
        <w:rPr>
          <w:rFonts w:eastAsia="Times New Roman"/>
        </w:rPr>
        <w:t>.</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A3353">
        <w:rPr>
          <w:rFonts w:eastAsia="Times New Roman"/>
        </w:rPr>
        <w:t>January 11</w:t>
      </w:r>
      <w:r>
        <w:rPr>
          <w:rFonts w:eastAsia="Times New Roman"/>
        </w:rPr>
        <w:t>, 2011.</w:t>
      </w:r>
    </w:p>
    <w:p w:rsidR="001C7C00" w:rsidRPr="001C7C00" w:rsidRDefault="001C7C00" w:rsidP="001C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249DF"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1.</w:t>
      </w:r>
      <w:r w:rsidRPr="00A40789">
        <w:rPr>
          <w:color w:val="000000" w:themeColor="text1"/>
        </w:rPr>
        <w:tab/>
        <w:t>Section 6-1-170 of the 1976 Code is amended by adding subsection (E)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“(E)(1)</w:t>
      </w:r>
      <w:r w:rsidRPr="00A40789">
        <w:rPr>
          <w:color w:val="000000" w:themeColor="text1"/>
        </w:rPr>
        <w:tab/>
      </w:r>
      <w:r w:rsidRPr="00A40789">
        <w:rPr>
          <w:color w:val="000000" w:themeColor="text1"/>
        </w:rPr>
        <w:tab/>
        <w:t>Notwithstanding any other provision of law, a resident of a political subdivision in this State may bring a civil action in the circuit court in which the resident and political subdivision are located to enjoin: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w:t>
      </w:r>
      <w:r w:rsidRPr="00A40789">
        <w:rPr>
          <w:color w:val="000000" w:themeColor="text1"/>
        </w:rPr>
        <w:lastRenderedPageBreak/>
        <w:t>enforcement officer, local official, or local government employee from communicating to appropriate federal or state officials regarding the immigration status of a person within this State;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 xml:space="preserve">The action must be brought against the political subdivision and not against an employee of the political subdivision acting in the employee’s individual capacity.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w:t>
      </w:r>
      <w:r w:rsidR="005966DB">
        <w:rPr>
          <w:color w:val="000000" w:themeColor="text1"/>
        </w:rPr>
        <w:t>ovisions of Chapter 8, Title 41</w:t>
      </w:r>
      <w:r w:rsidRPr="00A40789">
        <w:rPr>
          <w:color w:val="000000" w:themeColor="text1"/>
        </w:rPr>
        <w:t xml:space="preserve"> of the South Carolina Code of Laws.”</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8-14-20(B) of the 1976 Code is amended to read:</w:t>
      </w:r>
    </w:p>
    <w:p w:rsidR="00F7675F" w:rsidRPr="00A40789" w:rsidRDefault="00F7675F" w:rsidP="00F7675F">
      <w:pPr>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A public employer may not enter into a services contract with a contractor for the physical performance of services within this State unless the contractor agrees: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to register and participate in the federal work authorization program to verify the employment authorization of all new employees and require agreement from its subcontractors, and through the subcontractors, the sub</w:t>
      </w:r>
      <w:r w:rsidRPr="00A40789">
        <w:rPr>
          <w:color w:val="000000" w:themeColor="text1"/>
        </w:rPr>
        <w:noBreakHyphen/>
        <w:t xml:space="preserve">subcontractors, to register and participate in the federal verification of the employment authorization of all new employees;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to employ only workers who: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16-9-460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16-9-460.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 xml:space="preserve">It is a felony for a person knowingly or in reckless disregard of the fact that another person has come to, entered, or </w:t>
      </w:r>
      <w:r w:rsidRPr="00A40789">
        <w:rPr>
          <w:color w:val="000000" w:themeColor="text1"/>
        </w:rPr>
        <w:lastRenderedPageBreak/>
        <w:t xml:space="preserve">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000249DF">
        <w:rPr>
          <w:color w:val="000000" w:themeColor="text1"/>
        </w:rPr>
        <w:tab/>
      </w:r>
      <w:r w:rsidRPr="00A40789">
        <w:rPr>
          <w:color w:val="000000" w:themeColor="text1"/>
        </w:rPr>
        <w:t xml:space="preserve">A person who is convicted of, pleads guilty to, or enters into a plea of nolo contendere to a violation of this section must not be permitted to seek or obtain any professional license offered by the State or any agency or political subdivision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Pr="00A40789">
        <w:rPr>
          <w:color w:val="000000" w:themeColor="text1"/>
        </w:rPr>
        <w:noBreakHyphen/>
        <w:t xml:space="preserve">term shelters specified by the United States Attorney General, in the United States Attorney General’s sole discretion after consultation with appropriate federal agencies and departments, which: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Pr="00A40789">
        <w:rPr>
          <w:color w:val="000000" w:themeColor="text1"/>
        </w:rPr>
        <w:noBreakHyphen/>
        <w:t xml:space="preserve">kind services at the community level, including through public or private nonprofit agencies;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w:t>
      </w:r>
      <w:r w:rsidRPr="00A40789">
        <w:rPr>
          <w:color w:val="000000" w:themeColor="text1"/>
        </w:rPr>
        <w:tab/>
        <w:t xml:space="preserve">do not condition the provision of assistance, the amount of assistance provided, or the cost of assistance provided on the individual recipient’s income or resources;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t>Chapter 17, Title 16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16-17-750.</w:t>
      </w:r>
      <w:r w:rsidRPr="00A40789">
        <w:rPr>
          <w:color w:val="000000" w:themeColor="text1"/>
          <w:u w:color="000000" w:themeColor="text1"/>
        </w:rPr>
        <w:tab/>
        <w:t>(A)</w:t>
      </w:r>
      <w:r w:rsidRPr="00A40789">
        <w:rPr>
          <w:color w:val="000000" w:themeColor="text1"/>
          <w:u w:color="000000" w:themeColor="text1"/>
        </w:rPr>
        <w:tab/>
        <w:t xml:space="preserve">It is unlawful for a person eighteen years of age or older to fail to carry in the person’s personal </w:t>
      </w:r>
      <w:r w:rsidRPr="00A40789">
        <w:rPr>
          <w:color w:val="000000" w:themeColor="text1"/>
          <w:u w:color="000000" w:themeColor="text1"/>
        </w:rPr>
        <w:lastRenderedPageBreak/>
        <w:t>possession any certificate of alien registration or alien registration receipt card issued to the person pursuant to 8 U.S.C. Section 1304 while the person is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A person who violates this section is guilty of a misdemeanor and, upon conviction, must be fined not more than one hundred dollars or imprisoned for not mor</w:t>
      </w:r>
      <w:r w:rsidR="001C7C00">
        <w:rPr>
          <w:color w:val="000000" w:themeColor="text1"/>
          <w:u w:color="000000" w:themeColor="text1"/>
        </w:rPr>
        <w:t>e than thirty days, or both.”</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17</w:t>
      </w:r>
      <w:r w:rsidRPr="00A40789">
        <w:rPr>
          <w:color w:val="000000" w:themeColor="text1"/>
        </w:rPr>
        <w:noBreakHyphen/>
        <w:t>13</w:t>
      </w:r>
      <w:r w:rsidRPr="00A40789">
        <w:rPr>
          <w:color w:val="000000" w:themeColor="text1"/>
        </w:rPr>
        <w:noBreakHyphen/>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a driver’s license or picture identification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driver’s license or picture identification issued by another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00C5766C" w:rsidRPr="00A40789">
        <w:rPr>
          <w:color w:val="000000" w:themeColor="text1"/>
          <w:u w:color="000000" w:themeColor="text1"/>
        </w:rPr>
        <w:t>(3)</w:t>
      </w:r>
      <w:r w:rsidR="00C5766C" w:rsidRPr="00A40789">
        <w:rPr>
          <w:color w:val="000000" w:themeColor="text1"/>
          <w:u w:color="000000" w:themeColor="text1"/>
        </w:rPr>
        <w:tab/>
        <w:t xml:space="preserve">If the person cannot provide the law enforcement officer with any of the forms of picture identification listed in this </w:t>
      </w:r>
      <w:r w:rsidR="00C5766C" w:rsidRPr="00A40789">
        <w:rPr>
          <w:color w:val="000000" w:themeColor="text1"/>
          <w:u w:color="000000" w:themeColor="text1"/>
        </w:rPr>
        <w:lastRenderedPageBreak/>
        <w:t>subsection, the person may still be presumed to be lawfully present in the United States, if the officer is able to otherwise verify that the person has been issued any of those forms of picture identification.</w:t>
      </w:r>
      <w:r w:rsidR="00C5766C"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person is operating a motor vehicle on a public highway of this State without a driver’s license in violation of Section 56-1-20, the person may be arrested pursuant to Section 56-1-440.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person’s lawful presence in the United States.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(6)</w:t>
      </w:r>
      <w:r w:rsidRPr="00A40789">
        <w:rPr>
          <w:rFonts w:eastAsia="Times New Roman"/>
          <w:snapToGrid w:val="0"/>
          <w:color w:val="000000" w:themeColor="text1"/>
          <w:szCs w:val="20"/>
        </w:rPr>
        <w:tab/>
      </w:r>
      <w:r w:rsidR="00275CDB" w:rsidRPr="00A40789">
        <w:rPr>
          <w:rFonts w:eastAsia="Times New Roman"/>
          <w:snapToGrid w:val="0"/>
          <w:color w:val="000000" w:themeColor="text1"/>
          <w:szCs w:val="20"/>
        </w:rPr>
        <w:t>This s</w:t>
      </w:r>
      <w:r w:rsidRPr="00A40789">
        <w:rPr>
          <w:rFonts w:eastAsia="Times New Roman"/>
          <w:snapToGrid w:val="0"/>
          <w:color w:val="000000" w:themeColor="text1"/>
          <w:szCs w:val="20"/>
        </w:rPr>
        <w:t>ection does not apply to a law enforcement officer who is acting as a school resource officer for any elementary or secondary school.</w:t>
      </w:r>
      <w:r w:rsidRPr="00A40789">
        <w:rPr>
          <w:rFonts w:eastAsia="Times New Roman"/>
          <w:snapToGrid w:val="0"/>
          <w:color w:val="000000" w:themeColor="text1"/>
          <w:szCs w:val="20"/>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(C)(1)</w:t>
      </w:r>
      <w:r w:rsidRPr="00A40789">
        <w:rPr>
          <w:color w:val="000000" w:themeColor="text1"/>
        </w:rPr>
        <w:tab/>
        <w:t>If the person does not meet the presumption established pursuant to subsection (B), the officer shall make a reasonable effort, when practicable, to verify the person’s lawful presence in the United States by at least one of the following methods: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Enforcement’s Law Enforcement Support Center;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 xml:space="preserve">contacting the United States Immigration and Customs Enforcement’s local field office.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t>
      </w:r>
      <w:r w:rsidRPr="00A40789">
        <w:rPr>
          <w:color w:val="000000" w:themeColor="text1"/>
        </w:rPr>
        <w:lastRenderedPageBreak/>
        <w:t>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Enforcement,as applicable, shall assume custody of the person.  The officer is not required by this section to retain custody of the person based solely on the person’s lawful presence in the 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t>(4)</w:t>
      </w:r>
      <w:r w:rsidRPr="00A40789">
        <w:rPr>
          <w:color w:val="000000" w:themeColor="text1"/>
        </w:rPr>
        <w:tab/>
        <w:t>pursuant to 8 U.S.C. Section 1373 and 8 U.S.C. Section 1644.</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30, a court setting bond shall consider whether the person charged is an alien unlawfully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w:t>
      </w:r>
      <w:r w:rsidR="00275CDB" w:rsidRPr="00A40789">
        <w:rPr>
          <w:color w:val="000000" w:themeColor="text1"/>
        </w:rPr>
        <w:t>he federal Real ID Act of 2005.</w:t>
      </w:r>
    </w:p>
    <w:p w:rsidR="00F7675F"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00275CDB" w:rsidRPr="00A40789">
        <w:rPr>
          <w:rFonts w:eastAsia="Times New Roman"/>
          <w:snapToGrid w:val="0"/>
          <w:color w:val="000000" w:themeColor="text1"/>
          <w:szCs w:val="20"/>
        </w:rPr>
        <w:t>(I</w:t>
      </w:r>
      <w:r w:rsidRPr="00A40789">
        <w:rPr>
          <w:rFonts w:eastAsia="Times New Roman"/>
          <w:snapToGrid w:val="0"/>
          <w:color w:val="000000" w:themeColor="text1"/>
          <w:szCs w:val="20"/>
        </w:rPr>
        <w:t>)</w:t>
      </w:r>
      <w:r w:rsidRPr="00A40789">
        <w:rPr>
          <w:rFonts w:eastAsia="Times New Roman"/>
          <w:snapToGrid w:val="0"/>
          <w:color w:val="000000" w:themeColor="text1"/>
          <w:szCs w:val="20"/>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A40789">
        <w:rPr>
          <w:color w:val="000000" w:themeColor="text1"/>
        </w:rPr>
        <w:noBreakHyphen/>
        <w:t>through funds from any state or local law enforcement agency that fails to comply with the requirements of this subsection.”</w:t>
      </w:r>
    </w:p>
    <w:p w:rsidR="00275CDB"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23-3-1100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ab/>
        <w:t>“Section 23-3-1100.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A40789">
        <w:rPr>
          <w:color w:val="000000" w:themeColor="text1"/>
        </w:rPr>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 xml:space="preserve">30, a court setting bond shall consider whether the person charged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of Title 1 of the South Carolina Code of Laws.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alien’s immigration status.  State officials must verify an alien’s status with the federal government in accordance with 8 U</w:t>
      </w:r>
      <w:r w:rsidR="005966DB">
        <w:rPr>
          <w:color w:val="000000" w:themeColor="text1"/>
          <w:u w:val="single"/>
        </w:rPr>
        <w:t>.</w:t>
      </w:r>
      <w:r w:rsidRPr="00A40789">
        <w:rPr>
          <w:color w:val="000000" w:themeColor="text1"/>
        </w:rPr>
        <w:t>S</w:t>
      </w:r>
      <w:r w:rsidR="005966DB">
        <w:rPr>
          <w:color w:val="000000" w:themeColor="text1"/>
          <w:u w:val="single"/>
        </w:rPr>
        <w:t>.</w:t>
      </w:r>
      <w:r w:rsidRPr="00A40789">
        <w:rPr>
          <w:color w:val="000000" w:themeColor="text1"/>
        </w:rPr>
        <w:t>C</w:t>
      </w:r>
      <w:r w:rsidR="005966DB">
        <w:rPr>
          <w:color w:val="000000" w:themeColor="text1"/>
          <w:u w:val="single"/>
        </w:rPr>
        <w:t>.</w:t>
      </w:r>
      <w:r w:rsidRPr="00A40789">
        <w:rPr>
          <w:color w:val="000000" w:themeColor="text1"/>
        </w:rPr>
        <w:t xml:space="preserve"> Section 1373(c).”</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41-8-20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41-8-20.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Pr="00A40789">
        <w:rPr>
          <w:color w:val="000000" w:themeColor="text1"/>
        </w:rPr>
        <w:noBreakHyphen/>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E51754" w:rsidRPr="0050773C" w:rsidRDefault="00F7675F"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40789">
        <w:rPr>
          <w:color w:val="000000" w:themeColor="text1"/>
        </w:rPr>
        <w:tab/>
      </w:r>
      <w:r w:rsidRPr="00A40789">
        <w:rPr>
          <w:color w:val="000000" w:themeColor="text1"/>
        </w:rPr>
        <w:tab/>
      </w:r>
      <w:r w:rsidR="00E51754" w:rsidRPr="0050773C">
        <w:t>(2)</w:t>
      </w:r>
      <w:r w:rsidR="00E51754" w:rsidRPr="0050773C">
        <w:tab/>
        <w:t xml:space="preserve">employ only workers who, at the time of employment: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(a)</w:t>
      </w:r>
      <w:r w:rsidRPr="0050773C">
        <w:tab/>
        <w:t xml:space="preserve">possess a valid South Carolina driver’s license or identification card issued by the South Carolina Department of Motor Vehicles;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(b)</w:t>
      </w:r>
      <w:r w:rsidRPr="0050773C">
        <w:tab/>
        <w:t>are eligible to obtain a South Carolina driver’s license or identification card in that they meet the requirements set forth in Sections 56</w:t>
      </w:r>
      <w:r w:rsidRPr="0050773C">
        <w:noBreakHyphen/>
        <w:t>1</w:t>
      </w:r>
      <w:r w:rsidRPr="0050773C">
        <w:noBreakHyphen/>
        <w:t>40 through 56</w:t>
      </w:r>
      <w:r w:rsidRPr="0050773C">
        <w:noBreakHyphen/>
        <w:t>1</w:t>
      </w:r>
      <w:r w:rsidRPr="0050773C">
        <w:noBreakHyphen/>
        <w:t xml:space="preserve">90; </w:t>
      </w:r>
      <w:r w:rsidRPr="0050773C">
        <w:rPr>
          <w:strike/>
        </w:rPr>
        <w:t>or</w:t>
      </w:r>
      <w:r w:rsidRPr="0050773C">
        <w:t xml:space="preserve">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0773C">
        <w:tab/>
      </w:r>
      <w:r w:rsidRPr="0050773C">
        <w:tab/>
      </w:r>
      <w:r w:rsidRPr="0050773C">
        <w:tab/>
        <w:t>(c)</w:t>
      </w:r>
      <w:r w:rsidRPr="0050773C">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w:t>
      </w:r>
      <w:r w:rsidRPr="0050773C">
        <w:lastRenderedPageBreak/>
        <w:t>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50773C">
        <w:rPr>
          <w:u w:val="single"/>
        </w:rPr>
        <w:t>;</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r>
      <w:r w:rsidRPr="0050773C">
        <w:rPr>
          <w:u w:val="single"/>
        </w:rPr>
        <w:t>(d)</w:t>
      </w:r>
      <w:r w:rsidRPr="0050773C">
        <w:tab/>
      </w:r>
      <w:r w:rsidRPr="0050773C">
        <w:rPr>
          <w:u w:val="single"/>
        </w:rPr>
        <w:t xml:space="preserve">possess a valid United States passport;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r>
      <w:r w:rsidRPr="0050773C">
        <w:rPr>
          <w:u w:val="single"/>
        </w:rPr>
        <w:t>(e)</w:t>
      </w:r>
      <w:r w:rsidRPr="0050773C">
        <w:tab/>
      </w:r>
      <w:r w:rsidRPr="0050773C">
        <w:rPr>
          <w:u w:val="single"/>
        </w:rPr>
        <w:t>valid United States military identification card;</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0773C">
        <w:rPr>
          <w:rFonts w:eastAsia="Times New Roman"/>
          <w:szCs w:val="20"/>
        </w:rPr>
        <w:tab/>
      </w:r>
      <w:r w:rsidRPr="0050773C">
        <w:rPr>
          <w:rFonts w:eastAsia="Times New Roman"/>
          <w:szCs w:val="20"/>
        </w:rPr>
        <w:tab/>
      </w:r>
      <w:r w:rsidRPr="0050773C">
        <w:rPr>
          <w:rFonts w:eastAsia="Times New Roman"/>
          <w:szCs w:val="20"/>
        </w:rPr>
        <w:tab/>
      </w:r>
      <w:r w:rsidRPr="0050773C">
        <w:rPr>
          <w:rFonts w:eastAsia="Times New Roman"/>
          <w:szCs w:val="20"/>
          <w:u w:val="single"/>
        </w:rPr>
        <w:t>(f)</w:t>
      </w:r>
      <w:r>
        <w:rPr>
          <w:rFonts w:eastAsia="Times New Roman"/>
          <w:szCs w:val="20"/>
        </w:rPr>
        <w:tab/>
      </w:r>
      <w:r w:rsidRPr="0050773C">
        <w:rPr>
          <w:rFonts w:eastAsia="Times New Roman"/>
          <w:szCs w:val="20"/>
          <w:u w:val="single"/>
        </w:rPr>
        <w:t>possess ‘Documents evidencing employment authorization and identify’ as described in 8 U.S.C. Section 1324a(b)(1)(B); or</w:t>
      </w:r>
    </w:p>
    <w:p w:rsidR="00F7675F" w:rsidRPr="00A40789"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0773C">
        <w:rPr>
          <w:rFonts w:eastAsia="Times New Roman"/>
          <w:szCs w:val="20"/>
        </w:rPr>
        <w:tab/>
      </w:r>
      <w:r w:rsidRPr="0050773C">
        <w:rPr>
          <w:rFonts w:eastAsia="Times New Roman"/>
          <w:szCs w:val="20"/>
        </w:rPr>
        <w:tab/>
      </w:r>
      <w:r w:rsidRPr="0050773C">
        <w:rPr>
          <w:rFonts w:eastAsia="Times New Roman"/>
          <w:szCs w:val="20"/>
        </w:rPr>
        <w:tab/>
      </w:r>
      <w:r w:rsidRPr="0050773C">
        <w:rPr>
          <w:rFonts w:eastAsia="Times New Roman"/>
          <w:szCs w:val="20"/>
          <w:u w:val="single"/>
        </w:rPr>
        <w:t>(g)</w:t>
      </w:r>
      <w:r w:rsidRPr="0050773C">
        <w:rPr>
          <w:rFonts w:eastAsia="Times New Roman"/>
          <w:szCs w:val="20"/>
        </w:rPr>
        <w:tab/>
      </w:r>
      <w:r w:rsidRPr="0050773C">
        <w:rPr>
          <w:rFonts w:eastAsia="Times New Roman"/>
          <w:szCs w:val="20"/>
          <w:u w:val="single"/>
        </w:rPr>
        <w:t>possess ‘Documents evidencing employment authorization’ as described in 8 U.S.C. Section 1324a(b)(1)(C) and ‘Documents evidencing identity’ as described in 8 U.S.C. Section 1324a(b)(1)(D)</w:t>
      </w:r>
      <w:r w:rsidRPr="0050773C">
        <w:rPr>
          <w:rFonts w:eastAsia="Times New Roman"/>
          <w:szCs w:val="20"/>
        </w:rPr>
        <w:t>.</w:t>
      </w:r>
    </w:p>
    <w:p w:rsidR="00605350" w:rsidRPr="00A40789" w:rsidRDefault="00A40789"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C5766C" w:rsidRPr="00A40789" w:rsidRDefault="00F7675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strike/>
          <w:color w:val="000000" w:themeColor="text1"/>
        </w:rPr>
        <w:t>(D)</w:t>
      </w:r>
      <w:r w:rsidR="00C5766C" w:rsidRPr="00A40789">
        <w:rPr>
          <w:color w:val="000000" w:themeColor="text1"/>
          <w:u w:val="single"/>
        </w:rPr>
        <w:t>(C)</w:t>
      </w:r>
      <w:r w:rsidR="00C5766C" w:rsidRPr="00A40789">
        <w:rPr>
          <w:color w:val="000000" w:themeColor="text1"/>
        </w:rPr>
        <w:tab/>
        <w:t xml:space="preserve">The </w:t>
      </w:r>
      <w:r w:rsidR="00C5766C" w:rsidRPr="00A40789">
        <w:rPr>
          <w:strike/>
          <w:color w:val="000000" w:themeColor="text1"/>
        </w:rPr>
        <w:t>Employment Security Commission</w:t>
      </w:r>
      <w:r w:rsidR="00C5766C" w:rsidRPr="00A40789">
        <w:rPr>
          <w:color w:val="000000" w:themeColor="text1"/>
        </w:rPr>
        <w:t xml:space="preserve"> </w:t>
      </w:r>
      <w:r w:rsidR="00C5766C" w:rsidRPr="00A40789">
        <w:rPr>
          <w:color w:val="000000" w:themeColor="text1"/>
          <w:u w:val="single"/>
        </w:rPr>
        <w:t>South Carolina Department of Employment and Workforce</w:t>
      </w:r>
      <w:r w:rsidR="00C5766C" w:rsidRPr="00A40789">
        <w:rPr>
          <w:color w:val="000000" w:themeColor="text1"/>
        </w:rPr>
        <w:t xml:space="preserve"> must provide private employers with technical advice and electronic access to the E</w:t>
      </w:r>
      <w:r w:rsidR="00C5766C" w:rsidRPr="00A40789">
        <w:rPr>
          <w:color w:val="000000" w:themeColor="text1"/>
        </w:rPr>
        <w:noBreakHyphen/>
        <w:t>Verify federal work authorization program’s website for the sole purpose of registering and participating in the program.</w:t>
      </w:r>
    </w:p>
    <w:p w:rsidR="00F7675F"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employee’s work authorization in accordance with Section 41</w:t>
      </w:r>
      <w:r w:rsidRPr="00A40789">
        <w:rPr>
          <w:color w:val="000000" w:themeColor="text1"/>
        </w:rPr>
        <w:noBreakHyphen/>
        <w:t>8</w:t>
      </w:r>
      <w:r w:rsidRPr="00A40789">
        <w:rPr>
          <w:color w:val="000000" w:themeColor="text1"/>
        </w:rPr>
        <w:noBreakHyphen/>
        <w:t>20(B)(1) shall provisionally employ a new employee until his work authorization has been verified.  A private employer who elects to verify a new employee’s work authorization in accordance with Section 41</w:t>
      </w:r>
      <w:r w:rsidRPr="00A40789">
        <w:rPr>
          <w:color w:val="000000" w:themeColor="text1"/>
        </w:rPr>
        <w:noBreakHyphen/>
        <w:t>8</w:t>
      </w:r>
      <w:r w:rsidRPr="00A40789">
        <w:rPr>
          <w:color w:val="000000" w:themeColor="text1"/>
        </w:rPr>
        <w:noBreakHyphen/>
        <w:t xml:space="preserve">20(B)(1) must submit a new employee’s name and information for verification even if the new employee’s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employee’s work authorization is not verified by the federal work authorization program, a private employer must not employ, continue to employ, or re</w:t>
      </w:r>
      <w:r w:rsidRPr="00A40789">
        <w:rPr>
          <w:color w:val="000000" w:themeColor="text1"/>
        </w:rPr>
        <w:noBreakHyphen/>
        <w:t>employ the employee.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 xml:space="preserve">To assist private employers in understanding the requirements of this chapter, the director shall send written notice of the requirements of this section, to include a list of states with driver’s license requirements at least as strict as those in South Carolina, to all South Carolina employers </w:t>
      </w:r>
      <w:r w:rsidRPr="00A40789">
        <w:rPr>
          <w:strike/>
          <w:color w:val="000000" w:themeColor="text1"/>
        </w:rPr>
        <w:t>no later than January 1, 2009</w:t>
      </w:r>
      <w:r w:rsidRPr="00A40789">
        <w:rPr>
          <w:color w:val="000000" w:themeColor="text1"/>
        </w:rPr>
        <w:t xml:space="preserve">, and shall publish the information contained in the notice on </w:t>
      </w:r>
      <w:r w:rsidRPr="00A40789">
        <w:rPr>
          <w:color w:val="000000" w:themeColor="text1"/>
        </w:rPr>
        <w:lastRenderedPageBreak/>
        <w:t>its website.  Nothing in this section shall create a legal requirement that any private employer receive actual notice of the requirements of this chapter through written notice from the director, nor create any legal defense for failure to receive notice.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If a private employer is a contractor, the private employer shall maintain the contact phone numbers of all subcontractors and sub-subcontractors performing services for the private employer.  The private employer shall provide the contact phone numbers or a contact phone number, as applicable, to the director pursuant to an audit or investigation within seventy-two hours of the director’s request.</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41-8-50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color w:val="000000" w:themeColor="text1"/>
        </w:rPr>
        <w:t>“Section 41-8-50.</w:t>
      </w:r>
      <w:r w:rsidR="00C5766C" w:rsidRPr="00A40789">
        <w:rPr>
          <w:color w:val="000000" w:themeColor="text1"/>
        </w:rPr>
        <w:tab/>
        <w:t>(A)</w:t>
      </w:r>
      <w:r w:rsidR="00C5766C"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00C5766C" w:rsidRPr="00A40789">
        <w:rPr>
          <w:strike/>
          <w:color w:val="000000" w:themeColor="text1"/>
        </w:rPr>
        <w:t>allegedly</w:t>
      </w:r>
      <w:r w:rsidR="00C5766C" w:rsidRPr="00A40789">
        <w:rPr>
          <w:color w:val="000000" w:themeColor="text1"/>
        </w:rPr>
        <w:t xml:space="preserve"> violated the provisions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 the director must institute an investigation of the alleged violation.  The director shall verify the work authorization status of the alleged unauthorized alien with the federal government pursuant to 8 U</w:t>
      </w:r>
      <w:r w:rsidR="00C5766C" w:rsidRPr="00A40789">
        <w:rPr>
          <w:color w:val="000000" w:themeColor="text1"/>
          <w:u w:val="single"/>
        </w:rPr>
        <w:t>.</w:t>
      </w:r>
      <w:r w:rsidR="00C5766C" w:rsidRPr="00A40789">
        <w:rPr>
          <w:color w:val="000000" w:themeColor="text1"/>
        </w:rPr>
        <w:t>S</w:t>
      </w:r>
      <w:r w:rsidR="00C5766C" w:rsidRPr="00A40789">
        <w:rPr>
          <w:color w:val="000000" w:themeColor="text1"/>
          <w:u w:val="single"/>
        </w:rPr>
        <w:t>.</w:t>
      </w:r>
      <w:r w:rsidR="00C5766C" w:rsidRPr="00A40789">
        <w:rPr>
          <w:color w:val="000000" w:themeColor="text1"/>
        </w:rPr>
        <w:t>C</w:t>
      </w:r>
      <w:r w:rsidR="00C5766C" w:rsidRPr="00A40789">
        <w:rPr>
          <w:color w:val="000000" w:themeColor="text1"/>
          <w:u w:val="single"/>
        </w:rPr>
        <w:t>.</w:t>
      </w:r>
      <w:r w:rsidR="00C5766C" w:rsidRPr="00A40789">
        <w:rPr>
          <w:color w:val="000000" w:themeColor="text1"/>
        </w:rPr>
        <w:t xml:space="preserve"> Section 1373(c). A state, county, or local official must not attempt to independently determine if an alien is authorized to work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Pr="00A40789">
        <w:rPr>
          <w:strike/>
          <w:color w:val="000000" w:themeColor="text1"/>
        </w:rPr>
        <w:noBreakHyphen/>
        <w:t>8</w:t>
      </w:r>
      <w:r w:rsidRPr="00A40789">
        <w:rPr>
          <w:strike/>
          <w:color w:val="000000" w:themeColor="text1"/>
        </w:rPr>
        <w:noBreakHyphen/>
        <w:t>20 or Section 41</w:t>
      </w:r>
      <w:r w:rsidRPr="00A40789">
        <w:rPr>
          <w:strike/>
          <w:color w:val="000000" w:themeColor="text1"/>
        </w:rPr>
        <w:noBreakHyphen/>
        <w:t>8</w:t>
      </w:r>
      <w:r w:rsidRPr="00A40789">
        <w:rPr>
          <w:strike/>
          <w:color w:val="000000" w:themeColor="text1"/>
        </w:rPr>
        <w:noBreakHyphen/>
        <w:t xml:space="preserve">30 against </w:t>
      </w:r>
      <w:r w:rsidR="00C5766C" w:rsidRPr="00A40789">
        <w:rPr>
          <w:strike/>
          <w:color w:val="000000" w:themeColor="text1"/>
        </w:rPr>
        <w:lastRenderedPageBreak/>
        <w:t>a private employer of one hundred or more employees prior to July 1, 2009, or against a private employer of less than one hundred employees prior to July 1, 2010.</w:t>
      </w:r>
      <w:r w:rsidR="00C5766C" w:rsidRPr="00A40789">
        <w:rPr>
          <w:color w:val="000000" w:themeColor="text1"/>
        </w:rPr>
        <w:t xml:space="preserve">  The director must not bring an action against a private employer for any employee who has been employed for </w:t>
      </w:r>
      <w:r w:rsidR="00C5766C" w:rsidRPr="00A40789">
        <w:rPr>
          <w:strike/>
          <w:color w:val="000000" w:themeColor="text1"/>
        </w:rPr>
        <w:t>five</w:t>
      </w:r>
      <w:r w:rsidR="00C5766C" w:rsidRPr="00A40789">
        <w:rPr>
          <w:color w:val="000000" w:themeColor="text1"/>
        </w:rPr>
        <w:t xml:space="preserve"> </w:t>
      </w:r>
      <w:r w:rsidR="00C5766C" w:rsidRPr="00A40789">
        <w:rPr>
          <w:color w:val="000000" w:themeColor="text1"/>
          <w:u w:val="single"/>
        </w:rPr>
        <w:t>three business</w:t>
      </w:r>
      <w:r w:rsidR="00C5766C" w:rsidRPr="00A40789">
        <w:rPr>
          <w:color w:val="000000" w:themeColor="text1"/>
        </w:rPr>
        <w:t xml:space="preserve"> days or less at the time of the director’s inspection or random audit.  A second occurrence involving a violation of this section must be based only on an employee who is employed by the private employer after a first action has been brought for a violation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w:t>
      </w:r>
      <w:r w:rsidRPr="00A40789">
        <w:rPr>
          <w:color w:val="000000" w:themeColor="text1"/>
        </w:rPr>
        <w:t xml:space="preserve"> </w:t>
      </w:r>
    </w:p>
    <w:p w:rsidR="00E51754" w:rsidRPr="0050773C" w:rsidRDefault="00F7675F"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40789">
        <w:rPr>
          <w:color w:val="000000" w:themeColor="text1"/>
        </w:rPr>
        <w:tab/>
      </w:r>
      <w:r w:rsidR="00E51754" w:rsidRPr="0050773C">
        <w:t>(D)</w:t>
      </w:r>
      <w:r w:rsidR="00E51754" w:rsidRPr="0050773C">
        <w:tab/>
        <w:t>Upon a finding of an occurrence involving a violation after an investigation pursuant to subsection (A), or after a random audit pursuant to Section 41</w:t>
      </w:r>
      <w:r w:rsidR="00E51754" w:rsidRPr="0050773C">
        <w:noBreakHyphen/>
        <w:t>8</w:t>
      </w:r>
      <w:r w:rsidR="00E51754" w:rsidRPr="0050773C">
        <w:noBreakHyphen/>
        <w:t xml:space="preserve">120(B), where the director considered all information or evidence gathered by the director and any information or evidence submitted by the private employer demonstrating compliance with the provisions of this chapter: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(1)</w:t>
      </w:r>
      <w:r w:rsidRPr="0050773C">
        <w:tab/>
        <w:t>for an occurrence involving a violation of Section 41</w:t>
      </w:r>
      <w:r w:rsidRPr="0050773C">
        <w:noBreakHyphen/>
        <w:t>8</w:t>
      </w:r>
      <w:r w:rsidRPr="0050773C">
        <w:noBreakHyphen/>
        <w:t xml:space="preserve">20, the private employer must be assessed a </w:t>
      </w:r>
      <w:r w:rsidRPr="0050773C">
        <w:rPr>
          <w:u w:val="single"/>
        </w:rPr>
        <w:t>reasonable</w:t>
      </w:r>
      <w:r w:rsidRPr="0050773C">
        <w:t xml:space="preserve"> civil penalty of </w:t>
      </w:r>
      <w:r w:rsidRPr="0050773C">
        <w:rPr>
          <w:strike/>
        </w:rPr>
        <w:t>not less than one hundred dollars and</w:t>
      </w:r>
      <w:r w:rsidRPr="0050773C">
        <w:t xml:space="preserve"> not more than one thousand dollars for each violation.  </w:t>
      </w:r>
      <w:r w:rsidRPr="0050773C">
        <w:rPr>
          <w:strike/>
        </w:rPr>
        <w:t>However, for a first occurrence involving a violation of Section 41</w:t>
      </w:r>
      <w:r w:rsidRPr="0050773C">
        <w:rPr>
          <w:strike/>
        </w:rPr>
        <w:noBreakHyphen/>
        <w:t>8</w:t>
      </w:r>
      <w:r w:rsidRPr="0050773C">
        <w:rPr>
          <w:strike/>
        </w:rPr>
        <w:noBreakHyphen/>
        <w:t>20, if, upon notification by the director of a violation of Section 41</w:t>
      </w:r>
      <w:r w:rsidRPr="0050773C">
        <w:rPr>
          <w:strike/>
        </w:rPr>
        <w:noBreakHyphen/>
        <w:t>8</w:t>
      </w:r>
      <w:r w:rsidRPr="0050773C">
        <w:rPr>
          <w:strike/>
        </w:rPr>
        <w:noBreakHyphen/>
        <w:t>20, the private employer complies with the provisions of Section 41</w:t>
      </w:r>
      <w:r w:rsidRPr="0050773C">
        <w:rPr>
          <w:strike/>
        </w:rPr>
        <w:noBreakHyphen/>
        <w:t>8</w:t>
      </w:r>
      <w:r w:rsidRPr="0050773C">
        <w:rPr>
          <w:strike/>
        </w:rPr>
        <w:noBreakHyphen/>
        <w:t>20(B) within seventy</w:t>
      </w:r>
      <w:r w:rsidRPr="0050773C">
        <w:rPr>
          <w:strike/>
        </w:rPr>
        <w:noBreakHyphen/>
        <w:t>two hours, he must not be assessed a penalty.</w:t>
      </w:r>
      <w:r w:rsidRPr="0050773C">
        <w:t xml:space="preserve">  </w:t>
      </w:r>
      <w:r w:rsidRPr="0050773C">
        <w:rPr>
          <w:strike/>
        </w:rPr>
        <w:t>Any subsequent occurrence involving a violation of Section 41</w:t>
      </w:r>
      <w:r w:rsidRPr="0050773C">
        <w:rPr>
          <w:strike/>
        </w:rPr>
        <w:noBreakHyphen/>
        <w:t>8</w:t>
      </w:r>
      <w:r w:rsidRPr="0050773C">
        <w:rPr>
          <w:strike/>
        </w:rPr>
        <w:noBreakHyphen/>
        <w:t>20 by the private employer shall result in the assessment of a civil penalty by the director, except, if a private employer has not committed a violation of Section 41</w:t>
      </w:r>
      <w:r w:rsidRPr="0050773C">
        <w:rPr>
          <w:strike/>
        </w:rPr>
        <w:noBreakHyphen/>
        <w:t>8</w:t>
      </w:r>
      <w:r w:rsidRPr="0050773C">
        <w:rPr>
          <w:strike/>
        </w:rPr>
        <w:noBreakHyphen/>
        <w:t>20 within the previous five years, a subsequent occurrence must be treated as a first occurrence.  If a private employer has ever committed a violation of Section 41</w:t>
      </w:r>
      <w:r w:rsidRPr="0050773C">
        <w:rPr>
          <w:strike/>
        </w:rPr>
        <w:noBreakHyphen/>
        <w:t>8</w:t>
      </w:r>
      <w:r w:rsidRPr="0050773C">
        <w:rPr>
          <w:strike/>
        </w:rPr>
        <w:noBreakHyphen/>
        <w:t>30, he must be assessed a civil penalty for any violation or subsequent occurrence involving a violation of Section 41</w:t>
      </w:r>
      <w:r w:rsidRPr="0050773C">
        <w:rPr>
          <w:strike/>
        </w:rPr>
        <w:noBreakHyphen/>
        <w:t>8</w:t>
      </w:r>
      <w:r w:rsidRPr="0050773C">
        <w:rPr>
          <w:strike/>
        </w:rPr>
        <w:noBreakHyphen/>
        <w:t>20.</w:t>
      </w:r>
      <w:r w:rsidRPr="0050773C">
        <w:t xml:space="preserve">  The director must verify the work authorization status of the employees with the federal government pursuant to 8 U</w:t>
      </w:r>
      <w:r w:rsidRPr="0050773C">
        <w:rPr>
          <w:u w:val="single"/>
        </w:rPr>
        <w:t>.</w:t>
      </w:r>
      <w:r w:rsidRPr="0050773C">
        <w:t>S</w:t>
      </w:r>
      <w:r w:rsidRPr="0050773C">
        <w:rPr>
          <w:u w:val="single"/>
        </w:rPr>
        <w:t>.</w:t>
      </w:r>
      <w:r w:rsidRPr="0050773C">
        <w:t>C</w:t>
      </w:r>
      <w:r w:rsidRPr="0050773C">
        <w:rPr>
          <w:u w:val="single"/>
        </w:rPr>
        <w:t>.</w:t>
      </w:r>
      <w:r w:rsidRPr="0050773C">
        <w:t xml:space="preserve">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(2)</w:t>
      </w:r>
      <w:r w:rsidRPr="0050773C">
        <w:tab/>
        <w:t>for a first occurrence involving a violation of Section 41</w:t>
      </w:r>
      <w:r w:rsidRPr="0050773C">
        <w:noBreakHyphen/>
        <w:t>8</w:t>
      </w:r>
      <w:r w:rsidRPr="0050773C">
        <w:noBreakHyphen/>
        <w:t xml:space="preserve">30, </w:t>
      </w:r>
      <w:r w:rsidRPr="0050773C">
        <w:rPr>
          <w:u w:val="single"/>
        </w:rPr>
        <w:t xml:space="preserve">the private employer must be assessed a reasonable civil </w:t>
      </w:r>
      <w:r w:rsidRPr="0050773C">
        <w:rPr>
          <w:u w:val="single"/>
        </w:rPr>
        <w:lastRenderedPageBreak/>
        <w:t>penalty of not more than fifteen thousand dollars for each violation.  If a private employer fails to pay the penalty within ten days,</w:t>
      </w:r>
      <w:r w:rsidRPr="0050773C">
        <w:t xml:space="preserve"> a private employer’s license is suspended, and must remain suspended for at least ten days but not more than thirty days.  During the period of suspension, a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After the period of suspension </w:t>
      </w:r>
      <w:r w:rsidRPr="0050773C">
        <w:rPr>
          <w:u w:val="single"/>
        </w:rPr>
        <w:t>or revocation</w:t>
      </w:r>
      <w:r w:rsidRPr="0050773C">
        <w:t xml:space="preserve">, a private employer’s license must be reinstated, permitting the private employer to engage in business and to employ an employee, if the private employer: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 xml:space="preserve">demonstrates that he has terminated the unauthorized alien; and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pays a reinstatement fee equal to the cost of investigating and enforcing the matter, provided that the reinstatement fee must not exceed one thousand dollars;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(3)</w:t>
      </w:r>
      <w:r w:rsidRPr="0050773C">
        <w:tab/>
        <w:t>for a second occurrence involving a violation of Section 41</w:t>
      </w:r>
      <w:r w:rsidRPr="0050773C">
        <w:noBreakHyphen/>
        <w:t>8</w:t>
      </w:r>
      <w:r w:rsidRPr="0050773C">
        <w:noBreakHyphen/>
        <w:t xml:space="preserve">30, </w:t>
      </w:r>
      <w:r w:rsidRPr="0050773C">
        <w:rPr>
          <w:u w:val="single"/>
        </w:rPr>
        <w:t>the private employer must be assessed a reasonable civil penalty of not more than thirty thousand dollars for each violation.  If a private employer fails to pay the penalty within ten days,</w:t>
      </w:r>
      <w:r w:rsidRPr="0050773C">
        <w:t xml:space="preserve"> a private employer’s license is suspended, and must remain suspended for at least thirty days but not more than sixty days.  During the period of suspension, a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After the period of suspension, a private employer’s license must be reinstated, permitting the private employer to engage in business </w:t>
      </w:r>
      <w:r w:rsidRPr="0050773C">
        <w:rPr>
          <w:strike/>
        </w:rPr>
        <w:t>and to</w:t>
      </w:r>
      <w:r w:rsidRPr="0050773C">
        <w:rPr>
          <w:u w:val="single"/>
        </w:rPr>
        <w:t>, open to the public,</w:t>
      </w:r>
      <w:r w:rsidRPr="0050773C">
        <w:t xml:space="preserve"> employ an employee, </w:t>
      </w:r>
      <w:r w:rsidRPr="0050773C">
        <w:rPr>
          <w:u w:val="single"/>
        </w:rPr>
        <w:t>and otherwise operate,</w:t>
      </w:r>
      <w:r w:rsidRPr="0050773C">
        <w:t xml:space="preserve"> if the private employer: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 xml:space="preserve">demonstrates that he has terminated the unauthorized alien;  and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pays a reinstatement fee equal to the cost of investigating and enforcing the matter, provided that the reinstatement fee must not exceed one thousand dollars;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(4)</w:t>
      </w:r>
      <w:r w:rsidRPr="0050773C">
        <w:tab/>
        <w:t>for a third and subsequent occurrences involving a violation of Section 41</w:t>
      </w:r>
      <w:r w:rsidRPr="0050773C">
        <w:noBreakHyphen/>
        <w:t>8</w:t>
      </w:r>
      <w:r w:rsidRPr="0050773C">
        <w:noBreakHyphen/>
        <w:t xml:space="preserve">30, </w:t>
      </w:r>
      <w:r w:rsidRPr="0050773C">
        <w:rPr>
          <w:u w:val="single"/>
        </w:rPr>
        <w:t>the private employer must be assessed a reasonable civil penalty of not more than fifty thousand dollars for each violation.  If a private employer fails to pay the penalty within ten days,</w:t>
      </w:r>
      <w:r w:rsidRPr="0050773C">
        <w:t xml:space="preserve"> a private employer’s license is revoked, and the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For a third occurrence only, after ninety days, a private employer may petition the director for a provisional license.  </w:t>
      </w:r>
      <w:r w:rsidRPr="0050773C">
        <w:rPr>
          <w:u w:val="single"/>
        </w:rPr>
        <w:t>A provisional license permits a private employer to engage in business, open to the public, employ an employee, and otherwise operate.</w:t>
      </w:r>
      <w:r w:rsidRPr="0050773C">
        <w:t xml:space="preserve">  The director may </w:t>
      </w:r>
      <w:r w:rsidRPr="0050773C">
        <w:lastRenderedPageBreak/>
        <w:t xml:space="preserve">grant the private employer a provisional license if the private employer: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tab/>
      </w:r>
      <w:r w:rsidRPr="0050773C">
        <w:t>agrees to be on probation for a period of three years, during which time the private employer must submit quarterly reports to the director demonstrating compliance with the provisions of Sections 41</w:t>
      </w:r>
      <w:r w:rsidRPr="0050773C">
        <w:noBreakHyphen/>
        <w:t>8</w:t>
      </w:r>
      <w:r w:rsidRPr="0050773C">
        <w:noBreakHyphen/>
        <w:t>20 and 41</w:t>
      </w:r>
      <w:r w:rsidRPr="0050773C">
        <w:noBreakHyphen/>
        <w:t>8</w:t>
      </w:r>
      <w:r w:rsidRPr="0050773C">
        <w:noBreakHyphen/>
        <w:t xml:space="preserve">30;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demonstrates that he has terminated the unauthorized alien;  and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(iii)</w:t>
      </w:r>
      <w:r w:rsidRPr="0050773C">
        <w:tab/>
        <w:t xml:space="preserve">pays a reinstatement fee equal to the cost of investigating and enforcing the matter, provided that the reinstatement fee must not exceed one thousand dollars.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0773C">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agrees to be on probation for a period of three years, during which time the private employer must submit quarterly reports to the director demonstrating compliance with the provisions of Sections 41</w:t>
      </w:r>
      <w:r w:rsidRPr="0050773C">
        <w:noBreakHyphen/>
        <w:t>8</w:t>
      </w:r>
      <w:r w:rsidRPr="0050773C">
        <w:noBreakHyphen/>
        <w:t>20 and 41</w:t>
      </w:r>
      <w:r w:rsidRPr="0050773C">
        <w:noBreakHyphen/>
        <w:t>8</w:t>
      </w:r>
      <w:r w:rsidRPr="0050773C">
        <w:noBreakHyphen/>
        <w:t xml:space="preserve">30;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demonstrates that he has terminated the unauthorized alien;  and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(iii)</w:t>
      </w:r>
      <w:r w:rsidRPr="0050773C">
        <w:tab/>
        <w:t xml:space="preserve">pays a reinstatement fee equal to the cost of investigating and adjudicating the matter, provided that the reinstatement fee must not exceed one thousand dollars. </w:t>
      </w:r>
    </w:p>
    <w:p w:rsidR="00F7675F" w:rsidRPr="00A40789"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0773C">
        <w:tab/>
      </w:r>
      <w:r w:rsidRPr="0050773C">
        <w:tab/>
        <w:t>(5)</w:t>
      </w:r>
      <w:r w:rsidRPr="0050773C">
        <w:tab/>
        <w:t>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For purposes of this chapter, it shall be a separate violation each time the private employer fails to verify the immigration status of a new employee as required by Section 41</w:t>
      </w:r>
      <w:r w:rsidRPr="00A40789">
        <w:rPr>
          <w:color w:val="000000" w:themeColor="text1"/>
        </w:rPr>
        <w:noBreakHyphen/>
        <w:t>8</w:t>
      </w:r>
      <w:r w:rsidRPr="00A40789">
        <w:rPr>
          <w:color w:val="000000" w:themeColor="text1"/>
        </w:rPr>
        <w:noBreakHyphen/>
        <w:t xml:space="preserve">20.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base his determination on any evidence or information collected during the investigation or submitted for consideration by the employer, and shall consider the following factors, if relevant: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t>(2)</w:t>
      </w:r>
      <w:r w:rsidRPr="00A40789">
        <w:rPr>
          <w:color w:val="000000" w:themeColor="text1"/>
        </w:rPr>
        <w:tab/>
        <w:t xml:space="preserve">the prior violations of this chapter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the size of the private employer’s workforce;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(H)</w:t>
      </w:r>
      <w:r w:rsidRPr="00A40789">
        <w:rPr>
          <w:color w:val="000000" w:themeColor="text1"/>
        </w:rPr>
        <w:tab/>
        <w:t xml:space="preserve">The director shall maintain a list of all private employers who have been assessed a civil penalty pursuant to this chapter, or who had their license disciplined, or revoked, and shall publish the list on the agency’s website.  </w:t>
      </w:r>
      <w:r w:rsidRPr="00A40789">
        <w:rPr>
          <w:color w:val="000000" w:themeColor="text1"/>
          <w:u w:val="single"/>
        </w:rPr>
        <w:t>The director shall remove a private employer from the list who has been assessed only a civil penalty pursuant to this chapter one year after the private employer’s name has been published, if the private employer has not been assessed a subsequent civil penalty, or had their license disciplined, or revoked, within the one year period.</w:t>
      </w:r>
    </w:p>
    <w:p w:rsidR="00F7675F" w:rsidRDefault="00E51754"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ab/>
      </w:r>
      <w:r w:rsidRPr="0050773C">
        <w:rPr>
          <w:rFonts w:eastAsia="Times New Roman"/>
          <w:szCs w:val="20"/>
        </w:rPr>
        <w:t>(I)</w:t>
      </w:r>
      <w:r w:rsidRPr="0050773C">
        <w:rPr>
          <w:rFonts w:eastAsia="Times New Roman"/>
          <w:szCs w:val="20"/>
        </w:rPr>
        <w:tab/>
        <w:t xml:space="preserve">If a private employer continues to engage in business after his license has been revoked pursuant to this chapter, the director must seek an injunction from the </w:t>
      </w:r>
      <w:r w:rsidRPr="0050773C">
        <w:rPr>
          <w:rFonts w:eastAsia="Times New Roman"/>
          <w:szCs w:val="20"/>
          <w:u w:val="single"/>
        </w:rPr>
        <w:t>Administrative Law</w:t>
      </w:r>
      <w:r w:rsidRPr="0050773C">
        <w:rPr>
          <w:rFonts w:eastAsia="Times New Roman"/>
          <w:szCs w:val="20"/>
        </w:rPr>
        <w:t xml:space="preserve"> Court to enjoin the private employer from continuing to operate his business for which his license was revoked or from employing new employees.”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A40789">
        <w:rPr>
          <w:rFonts w:eastAsia="Times New Roman"/>
          <w:snapToGrid w:val="0"/>
          <w:color w:val="000000" w:themeColor="text1"/>
          <w:szCs w:val="20"/>
        </w:rPr>
        <w:t>SECTION</w:t>
      </w:r>
      <w:r w:rsidR="000249DF">
        <w:rPr>
          <w:rFonts w:eastAsia="Times New Roman"/>
          <w:snapToGrid w:val="0"/>
          <w:color w:val="000000" w:themeColor="text1"/>
          <w:szCs w:val="20"/>
        </w:rPr>
        <w:tab/>
      </w:r>
      <w:r w:rsidR="00CD4BC1">
        <w:rPr>
          <w:rFonts w:eastAsia="Times New Roman"/>
          <w:snapToGrid w:val="0"/>
          <w:color w:val="000000" w:themeColor="text1"/>
          <w:szCs w:val="20"/>
        </w:rPr>
        <w:t>9</w:t>
      </w:r>
      <w:r w:rsidRPr="00A40789">
        <w:rPr>
          <w:rFonts w:eastAsia="Times New Roman"/>
          <w:snapToGrid w:val="0"/>
          <w:color w:val="000000" w:themeColor="text1"/>
          <w:szCs w:val="20"/>
        </w:rPr>
        <w:t>.</w:t>
      </w:r>
      <w:r w:rsidR="000249DF">
        <w:rPr>
          <w:rFonts w:eastAsia="Times New Roman"/>
          <w:snapToGrid w:val="0"/>
          <w:color w:val="000000" w:themeColor="text1"/>
          <w:szCs w:val="20"/>
        </w:rPr>
        <w:tab/>
      </w:r>
      <w:r w:rsidRPr="00A40789">
        <w:rPr>
          <w:rFonts w:eastAsia="Times New Roman"/>
          <w:snapToGrid w:val="0"/>
          <w:color w:val="000000" w:themeColor="text1"/>
          <w:szCs w:val="20"/>
        </w:rPr>
        <w:t>Article 1, Chapter 13, Title 16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rFonts w:eastAsia="Times New Roman"/>
          <w:snapToGrid w:val="0"/>
          <w:color w:val="000000" w:themeColor="text1"/>
          <w:szCs w:val="20"/>
        </w:rPr>
        <w:tab/>
        <w:t>“Section 16-13-480.</w:t>
      </w:r>
      <w:r w:rsidRPr="00A40789">
        <w:rPr>
          <w:rFonts w:eastAsia="Times New Roman"/>
          <w:snapToGrid w:val="0"/>
          <w:color w:val="000000" w:themeColor="text1"/>
          <w:szCs w:val="20"/>
        </w:rPr>
        <w:tab/>
        <w:t>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a felony, and, upon conviction, must be fined twenty-five thousand dollars or imprisoned for not more than five years, or both.”</w:t>
      </w:r>
      <w:r w:rsidRPr="00A40789">
        <w:rPr>
          <w:color w:val="000000" w:themeColor="text1"/>
          <w:u w:color="000000" w:themeColor="text1"/>
        </w:rPr>
        <w:tab/>
      </w:r>
    </w:p>
    <w:p w:rsidR="005966DB" w:rsidRDefault="005966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CD4BC1">
        <w:rPr>
          <w:color w:val="000000" w:themeColor="text1"/>
          <w:u w:color="000000" w:themeColor="text1"/>
        </w:rPr>
        <w:t>0</w:t>
      </w:r>
      <w:r w:rsidRPr="00A40789">
        <w:rPr>
          <w:color w:val="000000" w:themeColor="text1"/>
          <w:u w:color="000000" w:themeColor="text1"/>
        </w:rPr>
        <w:t>.</w:t>
      </w:r>
      <w:r w:rsidRPr="00A40789">
        <w:rPr>
          <w:color w:val="000000" w:themeColor="text1"/>
          <w:u w:color="000000" w:themeColor="text1"/>
        </w:rPr>
        <w:tab/>
        <w:t>Section 23-3-80 of the 1976 Code is repealed.</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lastRenderedPageBreak/>
        <w:t>SECTION</w:t>
      </w:r>
      <w:r w:rsidRPr="00A40789">
        <w:rPr>
          <w:color w:val="000000" w:themeColor="text1"/>
          <w:u w:color="000000" w:themeColor="text1"/>
        </w:rPr>
        <w:tab/>
        <w:t>1</w:t>
      </w:r>
      <w:r w:rsidR="00CD4BC1">
        <w:rPr>
          <w:color w:val="000000" w:themeColor="text1"/>
          <w:u w:color="000000" w:themeColor="text1"/>
        </w:rPr>
        <w:t>1</w:t>
      </w:r>
      <w:r w:rsidRPr="00A40789">
        <w:rPr>
          <w:color w:val="000000" w:themeColor="text1"/>
          <w:u w:color="000000" w:themeColor="text1"/>
        </w:rPr>
        <w:t>.</w:t>
      </w:r>
      <w:r w:rsidRPr="00A40789">
        <w:rPr>
          <w:color w:val="000000" w:themeColor="text1"/>
          <w:u w:color="000000" w:themeColor="text1"/>
        </w:rPr>
        <w:tab/>
        <w:t>Title 23, Chapter 6, Article 1 of the 1976 Code is amended by adding:</w:t>
      </w:r>
    </w:p>
    <w:p w:rsidR="00F7675F" w:rsidRPr="00A40789" w:rsidRDefault="00F7675F" w:rsidP="00F7675F">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u w:color="000000" w:themeColor="text1"/>
        </w:rPr>
      </w:pPr>
    </w:p>
    <w:p w:rsidR="00F7675F" w:rsidRPr="00A40789" w:rsidRDefault="00F7675F" w:rsidP="00F7675F">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jc w:val="both"/>
        <w:rPr>
          <w:rFonts w:eastAsia="Times New Roman"/>
          <w:snapToGrid w:val="0"/>
          <w:color w:val="000000" w:themeColor="text1"/>
          <w:szCs w:val="20"/>
        </w:rPr>
      </w:pPr>
      <w:r w:rsidRPr="00A40789">
        <w:rPr>
          <w:color w:val="000000" w:themeColor="text1"/>
        </w:rPr>
        <w:tab/>
        <w:t>“Section 23-6-60.</w:t>
      </w:r>
      <w:r w:rsidRPr="00A40789">
        <w:rPr>
          <w:color w:val="000000" w:themeColor="text1"/>
        </w:rPr>
        <w:tab/>
      </w:r>
      <w:r w:rsidR="00394713">
        <w:rPr>
          <w:color w:val="000000" w:themeColor="text1"/>
        </w:rPr>
        <w:t xml:space="preserve"> </w:t>
      </w:r>
      <w:r w:rsidRPr="00A40789">
        <w:rPr>
          <w:rFonts w:eastAsia="Times New Roman"/>
          <w:snapToGrid w:val="0"/>
          <w:color w:val="000000" w:themeColor="text1"/>
          <w:szCs w:val="20"/>
        </w:rPr>
        <w:t>(A)</w:t>
      </w:r>
      <w:r w:rsidRPr="00A40789">
        <w:rPr>
          <w:rFonts w:eastAsia="Times New Roman"/>
          <w:snapToGrid w:val="0"/>
          <w:color w:val="000000" w:themeColor="text1"/>
          <w:szCs w:val="20"/>
        </w:rPr>
        <w:tab/>
        <w:t xml:space="preserve">There is created an Illegal Immigration Enforcement Unit within the Department of Public Safety.  </w:t>
      </w:r>
      <w:r w:rsidRPr="00A40789">
        <w:rPr>
          <w:color w:val="000000" w:themeColor="text1"/>
        </w:rPr>
        <w:t>The purpose of the Illegal Immigration Enforcement Unit is to enforce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rPr>
      </w:pPr>
      <w:r w:rsidRPr="00A40789">
        <w:rPr>
          <w:color w:val="000000" w:themeColor="text1"/>
        </w:rPr>
        <w:tab/>
      </w:r>
      <w:r w:rsidR="001C7C00" w:rsidRPr="0050773C">
        <w:rPr>
          <w:rFonts w:eastAsia="Times New Roman"/>
          <w:szCs w:val="20"/>
        </w:rPr>
        <w:t>(B)</w:t>
      </w:r>
      <w:r w:rsidR="001C7C00" w:rsidRPr="0050773C">
        <w:rPr>
          <w:rFonts w:eastAsia="Times New Roman"/>
          <w:szCs w:val="20"/>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appropriate personnel within the department to administer and oversee the operations of the Illegal Immigration Enforcement Unit.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color w:val="000000" w:themeColor="text1"/>
        </w:rPr>
        <w:tab/>
        <w:t>(C)(1)</w:t>
      </w:r>
      <w:r w:rsidRPr="00A40789">
        <w:rPr>
          <w:color w:val="000000" w:themeColor="text1"/>
        </w:rPr>
        <w:tab/>
        <w:t>T</w:t>
      </w:r>
      <w:r w:rsidRPr="00A40789">
        <w:rPr>
          <w:rFonts w:eastAsia="Times New Roman"/>
          <w:snapToGrid w:val="0"/>
          <w:color w:val="000000" w:themeColor="text1"/>
          <w:szCs w:val="20"/>
        </w:rPr>
        <w:t xml:space="preserve">he Illegal Immigration Enforcement Unit shall have such officers, agents, and employees as the department’s director may deem necessary and proper for the enforcement of immigration laws </w:t>
      </w:r>
      <w:r w:rsidRPr="00A40789">
        <w:rPr>
          <w:color w:val="000000" w:themeColor="text1"/>
        </w:rPr>
        <w:t>as authorized pursuant to federal laws and the laws of this State</w:t>
      </w:r>
      <w:r w:rsidRPr="00A40789">
        <w:rPr>
          <w:rFonts w:eastAsia="Times New Roman"/>
          <w:snapToGrid w:val="0"/>
          <w:color w:val="000000" w:themeColor="text1"/>
          <w:szCs w:val="20"/>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(2)(a)</w:t>
      </w:r>
      <w:r w:rsidRPr="00A40789">
        <w:rPr>
          <w:rFonts w:eastAsia="Times New Roman"/>
          <w:snapToGrid w:val="0"/>
          <w:color w:val="000000" w:themeColor="text1"/>
          <w:szCs w:val="20"/>
        </w:rPr>
        <w:tab/>
        <w:t>The enforcement of immigration laws as authorized pursuant to federal laws and the laws of this State must be the only responsibility of the officers of the Illegal Immigration Enforcement Unit.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(b)</w:t>
      </w:r>
      <w:r w:rsidRPr="00A40789">
        <w:rPr>
          <w:rFonts w:eastAsia="Times New Roman"/>
          <w:snapToGrid w:val="0"/>
          <w:color w:val="000000" w:themeColor="text1"/>
          <w:szCs w:val="20"/>
        </w:rPr>
        <w:tab/>
        <w:t xml:space="preserve">The officers shall be commissioned by the Governor upon the recommendation of the department’s director.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(c)</w:t>
      </w:r>
      <w:r w:rsidRPr="00A40789">
        <w:rPr>
          <w:rFonts w:eastAsia="Times New Roman"/>
          <w:snapToGrid w:val="0"/>
          <w:color w:val="000000" w:themeColor="text1"/>
          <w:szCs w:val="20"/>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except officers performing undercover duties.  The department director shall prescribe a unique and distinctive official uniform with appropriate insignia to be worn by all officers when on duty and at such other times as the department’s director shall order, and a distinctive color or colors and appropriate emblems for all </w:t>
      </w:r>
      <w:r w:rsidRPr="00A40789">
        <w:rPr>
          <w:rFonts w:eastAsia="Times New Roman"/>
          <w:snapToGrid w:val="0"/>
          <w:color w:val="000000" w:themeColor="text1"/>
          <w:szCs w:val="20"/>
        </w:rPr>
        <w:lastRenderedPageBreak/>
        <w:t>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such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w:t>
      </w:r>
      <w:r w:rsidR="005966DB">
        <w:rPr>
          <w:color w:val="000000" w:themeColor="text1"/>
        </w:rPr>
        <w:t>s</w:t>
      </w:r>
      <w:r w:rsidRPr="00A40789">
        <w:rPr>
          <w:color w:val="000000" w:themeColor="text1"/>
        </w:rPr>
        <w:t xml:space="preserve">tate general appropriations act, separate and distinct from the department’s other appropriations.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color w:val="000000" w:themeColor="text1"/>
        </w:rPr>
        <w:tab/>
      </w:r>
      <w:r w:rsidR="001C7C00" w:rsidRPr="0050773C">
        <w:rPr>
          <w:rFonts w:eastAsia="Times New Roman"/>
          <w:szCs w:val="20"/>
        </w:rPr>
        <w:t>(E)</w:t>
      </w:r>
      <w:r w:rsidR="001C7C00" w:rsidRPr="0050773C">
        <w:rPr>
          <w:rFonts w:eastAsia="Times New Roman"/>
          <w:szCs w:val="20"/>
        </w:rPr>
        <w:tab/>
        <w:t xml:space="preserve">The department’s director shall negotiate the terms of a memorandum of agreement with the United States Immigration and Customs Enforcement pursuant to Section 287(g) of the federal Immigration and Nationality Act as soon as possible after the effective date of this act. </w:t>
      </w:r>
    </w:p>
    <w:p w:rsidR="00F7675F"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w:t>
      </w:r>
      <w:r w:rsidR="00394713">
        <w:rPr>
          <w:color w:val="000000" w:themeColor="text1"/>
        </w:rPr>
        <w:t>aws and the laws of this State.</w:t>
      </w:r>
    </w:p>
    <w:p w:rsidR="00394713" w:rsidRPr="00A40789" w:rsidRDefault="00394713"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(G)</w:t>
      </w:r>
      <w:r>
        <w:rPr>
          <w:rFonts w:eastAsia="Times New Roman"/>
          <w:snapToGrid w:val="0"/>
          <w:szCs w:val="20"/>
        </w:rPr>
        <w:tab/>
        <w:t xml:space="preserve">The department shall develop an illegal immigration enforcement training program which it shall offer to all local law enforcement agencies to assist any local law enforcement agency wishing to utilize the training program in the proper implementation, management, and enforcement of applicable immigration laws.”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CD4BC1">
        <w:rPr>
          <w:color w:val="000000" w:themeColor="text1"/>
          <w:u w:color="000000" w:themeColor="text1"/>
        </w:rPr>
        <w:t>2</w:t>
      </w:r>
      <w:r w:rsidR="00F7675F" w:rsidRPr="00A40789">
        <w:rPr>
          <w:color w:val="000000" w:themeColor="text1"/>
          <w:u w:color="000000" w:themeColor="text1"/>
        </w:rPr>
        <w:t>.</w:t>
      </w:r>
      <w:r w:rsidR="00F7675F" w:rsidRPr="00A40789">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00F7675F" w:rsidRPr="00A40789">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CD4BC1">
        <w:rPr>
          <w:color w:val="000000" w:themeColor="text1"/>
          <w:u w:color="000000" w:themeColor="text1"/>
        </w:rPr>
        <w:t>3</w:t>
      </w:r>
      <w:r w:rsidRPr="00A40789">
        <w:rPr>
          <w:color w:val="000000" w:themeColor="text1"/>
          <w:u w:color="000000" w:themeColor="text1"/>
        </w:rPr>
        <w:t>.</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1C7C00"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773C">
        <w:rPr>
          <w:rFonts w:eastAsia="Times New Roman"/>
          <w:szCs w:val="20"/>
        </w:rPr>
        <w:t>SECTION</w:t>
      </w:r>
      <w:r>
        <w:rPr>
          <w:rFonts w:eastAsia="Times New Roman"/>
          <w:szCs w:val="20"/>
        </w:rPr>
        <w:tab/>
      </w:r>
      <w:r w:rsidRPr="0050773C">
        <w:rPr>
          <w:rFonts w:eastAsia="Times New Roman"/>
          <w:szCs w:val="20"/>
        </w:rPr>
        <w:t>1</w:t>
      </w:r>
      <w:r w:rsidR="00CD4BC1">
        <w:rPr>
          <w:rFonts w:eastAsia="Times New Roman"/>
          <w:szCs w:val="20"/>
        </w:rPr>
        <w:t>4</w:t>
      </w:r>
      <w:r w:rsidRPr="0050773C">
        <w:rPr>
          <w:rFonts w:eastAsia="Times New Roman"/>
          <w:szCs w:val="20"/>
        </w:rPr>
        <w:t>.</w:t>
      </w:r>
      <w:r w:rsidRPr="0050773C">
        <w:rPr>
          <w:rFonts w:eastAsia="Times New Roman"/>
          <w:szCs w:val="20"/>
        </w:rPr>
        <w:tab/>
        <w:t>SECTION 12 of this act takes effect upon funding by the General Assembly and upon the grant of Section 287(g) of the Federal Immigration and Nationality Act authority to the Department of Public Safety.  The remaining provisions of this act take effect on September 1, 2011, or sixty days after approval by the Governor, whichever is later.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DA2C48">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C00" w:rsidRDefault="001C7C00" w:rsidP="00522CE0">
      <w:r>
        <w:separator/>
      </w:r>
    </w:p>
  </w:endnote>
  <w:endnote w:type="continuationSeparator" w:id="0">
    <w:p w:rsidR="001C7C00" w:rsidRDefault="001C7C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A4D1DA-8649-4C0F-AC92-143E5A712753}"/>
    <w:embedBold r:id="rId2" w:fontKey="{594576B7-89EA-41FC-BBCA-9A1D11C89234}"/>
  </w:font>
  <w:font w:name="Calibri">
    <w:panose1 w:val="020F0502020204030204"/>
    <w:charset w:val="00"/>
    <w:family w:val="swiss"/>
    <w:pitch w:val="variable"/>
    <w:sig w:usb0="A00002EF" w:usb1="4000207B" w:usb2="00000000" w:usb3="00000000" w:csb0="0000009F" w:csb1="00000000"/>
    <w:embedRegular r:id="rId3" w:fontKey="{DF039A65-43B3-429A-B81F-462B31AD2D6B}"/>
  </w:font>
  <w:font w:name="Cambria">
    <w:panose1 w:val="02040503050406030204"/>
    <w:charset w:val="00"/>
    <w:family w:val="roman"/>
    <w:pitch w:val="variable"/>
    <w:sig w:usb0="A00002EF" w:usb1="4000004B" w:usb2="00000000" w:usb3="00000000" w:csb0="0000009F" w:csb1="00000000"/>
    <w:embedRegular r:id="rId4" w:fontKey="{9197D4B9-7F79-4179-9046-976654CB4B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00" w:rsidRPr="0031223B" w:rsidRDefault="001C7C00" w:rsidP="0031223B">
    <w:pPr>
      <w:pStyle w:val="Footer"/>
      <w:tabs>
        <w:tab w:val="clear" w:pos="4680"/>
        <w:tab w:val="clear" w:pos="9360"/>
        <w:tab w:val="center" w:pos="2995"/>
      </w:tabs>
      <w:spacing w:before="120"/>
    </w:pPr>
    <w:r>
      <w:t>[20-</w:t>
    </w:r>
    <w:fldSimple w:instr=" PAGE  \* MERGEFORMAT ">
      <w:r w:rsidR="00DA2C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00" w:rsidRPr="0031223B" w:rsidRDefault="001C7C00" w:rsidP="0031223B">
    <w:pPr>
      <w:pStyle w:val="Footer"/>
      <w:tabs>
        <w:tab w:val="clear" w:pos="4680"/>
        <w:tab w:val="clear" w:pos="9360"/>
        <w:tab w:val="center" w:pos="2995"/>
      </w:tabs>
      <w:spacing w:before="120"/>
    </w:pPr>
    <w:r>
      <w:t>[20]</w:t>
    </w:r>
    <w:r>
      <w:tab/>
    </w:r>
    <w:fldSimple w:instr=" PAGE  \* MERGEFORMAT ">
      <w:r w:rsidR="00DA2C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C00" w:rsidRDefault="001C7C00" w:rsidP="00522CE0">
      <w:r>
        <w:separator/>
      </w:r>
    </w:p>
  </w:footnote>
  <w:footnote w:type="continuationSeparator" w:id="0">
    <w:p w:rsidR="001C7C00" w:rsidRDefault="001C7C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249DF"/>
    <w:rsid w:val="00042AC1"/>
    <w:rsid w:val="00046516"/>
    <w:rsid w:val="00051CB0"/>
    <w:rsid w:val="0007601D"/>
    <w:rsid w:val="000839CB"/>
    <w:rsid w:val="000B0720"/>
    <w:rsid w:val="000B5EAF"/>
    <w:rsid w:val="00170561"/>
    <w:rsid w:val="001732BB"/>
    <w:rsid w:val="00186AC9"/>
    <w:rsid w:val="00197DF1"/>
    <w:rsid w:val="001A03E6"/>
    <w:rsid w:val="001A3353"/>
    <w:rsid w:val="001B3DD9"/>
    <w:rsid w:val="001B7E5D"/>
    <w:rsid w:val="001C7C00"/>
    <w:rsid w:val="001D3BAC"/>
    <w:rsid w:val="002257A2"/>
    <w:rsid w:val="00245C4E"/>
    <w:rsid w:val="00275CDB"/>
    <w:rsid w:val="002C1321"/>
    <w:rsid w:val="002C5896"/>
    <w:rsid w:val="002D3BED"/>
    <w:rsid w:val="00307C2B"/>
    <w:rsid w:val="0031223B"/>
    <w:rsid w:val="00383247"/>
    <w:rsid w:val="00394713"/>
    <w:rsid w:val="003A08D6"/>
    <w:rsid w:val="003D6E2B"/>
    <w:rsid w:val="003E3D7F"/>
    <w:rsid w:val="003E7597"/>
    <w:rsid w:val="00450668"/>
    <w:rsid w:val="004952FA"/>
    <w:rsid w:val="004A399E"/>
    <w:rsid w:val="004B6A22"/>
    <w:rsid w:val="004B6FCF"/>
    <w:rsid w:val="004D7F37"/>
    <w:rsid w:val="005140EA"/>
    <w:rsid w:val="00517ADC"/>
    <w:rsid w:val="00522CE0"/>
    <w:rsid w:val="00565148"/>
    <w:rsid w:val="00593361"/>
    <w:rsid w:val="005966DB"/>
    <w:rsid w:val="005A5017"/>
    <w:rsid w:val="005A648C"/>
    <w:rsid w:val="005D5575"/>
    <w:rsid w:val="005F1745"/>
    <w:rsid w:val="00600EA6"/>
    <w:rsid w:val="00605350"/>
    <w:rsid w:val="006C0B48"/>
    <w:rsid w:val="006C74EA"/>
    <w:rsid w:val="00720D40"/>
    <w:rsid w:val="007318D4"/>
    <w:rsid w:val="00765784"/>
    <w:rsid w:val="00786A09"/>
    <w:rsid w:val="00791FDA"/>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06301"/>
    <w:rsid w:val="00A4011E"/>
    <w:rsid w:val="00A40789"/>
    <w:rsid w:val="00A64516"/>
    <w:rsid w:val="00A85E7A"/>
    <w:rsid w:val="00A86015"/>
    <w:rsid w:val="00A9594E"/>
    <w:rsid w:val="00AA5323"/>
    <w:rsid w:val="00AC0172"/>
    <w:rsid w:val="00AC21C6"/>
    <w:rsid w:val="00AE59C8"/>
    <w:rsid w:val="00B10098"/>
    <w:rsid w:val="00B45103"/>
    <w:rsid w:val="00B5016E"/>
    <w:rsid w:val="00B5790D"/>
    <w:rsid w:val="00B945C5"/>
    <w:rsid w:val="00BA1622"/>
    <w:rsid w:val="00BA20EA"/>
    <w:rsid w:val="00BB4ACA"/>
    <w:rsid w:val="00BB5AFC"/>
    <w:rsid w:val="00BC0A56"/>
    <w:rsid w:val="00C45366"/>
    <w:rsid w:val="00C57023"/>
    <w:rsid w:val="00C5766C"/>
    <w:rsid w:val="00C74052"/>
    <w:rsid w:val="00CA042E"/>
    <w:rsid w:val="00CB187A"/>
    <w:rsid w:val="00CC0EC7"/>
    <w:rsid w:val="00CD4BC1"/>
    <w:rsid w:val="00D1088B"/>
    <w:rsid w:val="00D156D2"/>
    <w:rsid w:val="00D84136"/>
    <w:rsid w:val="00D86943"/>
    <w:rsid w:val="00DA2C48"/>
    <w:rsid w:val="00DA47B9"/>
    <w:rsid w:val="00E058D3"/>
    <w:rsid w:val="00E51754"/>
    <w:rsid w:val="00E53D27"/>
    <w:rsid w:val="00E76AD9"/>
    <w:rsid w:val="00E91E2F"/>
    <w:rsid w:val="00EA3546"/>
    <w:rsid w:val="00EB47AE"/>
    <w:rsid w:val="00EC34E1"/>
    <w:rsid w:val="00F0234A"/>
    <w:rsid w:val="00F52959"/>
    <w:rsid w:val="00F55884"/>
    <w:rsid w:val="00F730E9"/>
    <w:rsid w:val="00F7675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6631</Words>
  <Characters>37800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cp:lastPrinted>2011-06-01T23:36:00Z</cp:lastPrinted>
  <dcterms:created xsi:type="dcterms:W3CDTF">2011-06-02T02:14:00Z</dcterms:created>
  <dcterms:modified xsi:type="dcterms:W3CDTF">2011-06-02T02:14:00Z</dcterms:modified>
</cp:coreProperties>
</file>