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5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1B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ARTICLE 47, CHAPTER 5, TITLE 56, CODE OF LAWS OF SOUTH CAROLINA, 1976, RELATING TO CHILD PASSENGER RESTRAINT SYSTEMS, SO AS TO DELETE THE TERM “THIS ARTICLE” AND REPLACE IT WITH “SECTION 56</w:t>
      </w:r>
      <w:r>
        <w:rPr>
          <w:rFonts w:eastAsia="Times New Roman"/>
          <w:szCs w:val="20"/>
        </w:rPr>
        <w:noBreakHyphen/>
        <w:t>5</w:t>
      </w:r>
      <w:r>
        <w:rPr>
          <w:rFonts w:eastAsia="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522CE0" w:rsidRPr="00522CE0" w:rsidRDefault="00522CE0"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r>
        <w:rPr>
          <w:rFonts w:eastAsia="Times New Roman"/>
          <w:szCs w:val="20"/>
        </w:rPr>
        <w:t>Be it enacted by the General Assembly of the State of South Carolina:</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47, Chapter 5, Title 56 of the 1976 Code is amended to read:</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47</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Child Passenger Restraint System</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6410.</w:t>
      </w:r>
      <w:r>
        <w:rPr>
          <w:rFonts w:eastAsia="Times New Roman"/>
          <w:szCs w:val="20"/>
        </w:rPr>
        <w:tab/>
      </w:r>
      <w:r>
        <w:rPr>
          <w:rFonts w:eastAsia="Times New Roman"/>
          <w:szCs w:val="20"/>
        </w:rPr>
        <w:tab/>
      </w:r>
      <w:r>
        <w:rPr>
          <w:rFonts w:eastAsia="Times New Roman"/>
          <w:szCs w:val="20"/>
          <w:u w:val="single"/>
        </w:rPr>
        <w:t>(A)</w:t>
      </w:r>
      <w:r>
        <w:rPr>
          <w:rFonts w:eastAsia="Times New Roman"/>
          <w:szCs w:val="20"/>
        </w:rPr>
        <w:tab/>
      </w:r>
      <w:r>
        <w:rPr>
          <w:rFonts w:eastAsia="Times New Roman"/>
          <w:strike/>
          <w:szCs w:val="20"/>
        </w:rPr>
        <w:t>Every</w:t>
      </w:r>
      <w:r>
        <w:rPr>
          <w:rFonts w:eastAsia="Times New Roman"/>
          <w:szCs w:val="20"/>
        </w:rPr>
        <w:t xml:space="preserve"> </w:t>
      </w:r>
      <w:r>
        <w:rPr>
          <w:rFonts w:eastAsia="Times New Roman"/>
          <w:szCs w:val="20"/>
          <w:u w:val="single"/>
        </w:rPr>
        <w:t>A</w:t>
      </w:r>
      <w:r>
        <w:rPr>
          <w:rFonts w:eastAsia="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strike/>
          <w:szCs w:val="20"/>
        </w:rPr>
        <w:t>must</w:t>
      </w:r>
      <w:r>
        <w:rPr>
          <w:rFonts w:eastAsia="Times New Roman"/>
          <w:szCs w:val="20"/>
        </w:rPr>
        <w:t xml:space="preserve"> </w:t>
      </w:r>
      <w:r>
        <w:rPr>
          <w:rFonts w:eastAsia="Times New Roman"/>
          <w:szCs w:val="20"/>
          <w:u w:val="single"/>
        </w:rPr>
        <w:t>shall</w:t>
      </w:r>
      <w:r>
        <w:rPr>
          <w:rFonts w:eastAsia="Times New Roman"/>
          <w:szCs w:val="20"/>
        </w:rPr>
        <w:t xml:space="preserve"> provide an appropriate child passenger restraint system and</w:t>
      </w:r>
      <w:r>
        <w:rPr>
          <w:rFonts w:eastAsia="Times New Roman"/>
          <w:strike/>
          <w:szCs w:val="20"/>
        </w:rPr>
        <w:t xml:space="preserve"> must</w:t>
      </w:r>
      <w:r>
        <w:rPr>
          <w:rFonts w:eastAsia="Times New Roman"/>
          <w:szCs w:val="20"/>
        </w:rPr>
        <w:t xml:space="preserve"> </w:t>
      </w:r>
      <w:r>
        <w:rPr>
          <w:rFonts w:eastAsia="Times New Roman"/>
          <w:szCs w:val="20"/>
          <w:u w:val="single"/>
        </w:rPr>
        <w:t>shall</w:t>
      </w:r>
      <w:r>
        <w:rPr>
          <w:rFonts w:eastAsia="Times New Roman"/>
          <w:szCs w:val="20"/>
        </w:rPr>
        <w:t xml:space="preserve"> secure the child as follows: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A child from birth up to one year of age or who weighs less than twenty pounds must be properly secured in a rear</w:t>
      </w:r>
      <w:r>
        <w:rPr>
          <w:rFonts w:eastAsia="Times New Roman"/>
          <w:szCs w:val="20"/>
        </w:rPr>
        <w:noBreakHyphen/>
        <w:t xml:space="preserve">facing child safety seat which meets the standards prescribed by the National Highway Traffic Safety Administration.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(2)</w:t>
      </w:r>
      <w:r>
        <w:rPr>
          <w:rFonts w:eastAsia="Times New Roman"/>
          <w:szCs w:val="20"/>
        </w:rPr>
        <w:tab/>
        <w:t>A child who is at least one year of age but less than six years of age and who weighs at least twenty pounds but less than forty pounds must be secured in a forward</w:t>
      </w:r>
      <w:r>
        <w:rPr>
          <w:rFonts w:eastAsia="Times New Roman"/>
          <w:szCs w:val="20"/>
        </w:rPr>
        <w:noBreakHyphen/>
        <w:t xml:space="preserve">facing child safety seat provided in the motor vehicle which meets the standards prescribed by the National Highway Traffic Safety Administration.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A child who is at least one year of age but less than six years of age and who weighs at least forty pounds but not more than eighty pounds must be secured by a belt</w:t>
      </w:r>
      <w:r>
        <w:rPr>
          <w:rFonts w:eastAsia="Times New Roman"/>
          <w:szCs w:val="20"/>
        </w:rPr>
        <w:noBreakHyphen/>
        <w:t>positioning booster seat.  The belt</w:t>
      </w:r>
      <w:r>
        <w:rPr>
          <w:rFonts w:eastAsia="Times New Roman"/>
          <w:szCs w:val="20"/>
        </w:rPr>
        <w:noBreakHyphen/>
        <w:t xml:space="preserve">positioning booster seat must be used with both lap and shoulder belts.  A booster seat must not be used with a lap belt alone.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6420.</w:t>
      </w:r>
      <w:r>
        <w:rPr>
          <w:rFonts w:eastAsia="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but priority must be given to children under the age of six years, according to their ages.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6440.</w:t>
      </w:r>
      <w:r>
        <w:rPr>
          <w:rFonts w:eastAsia="Times New Roman"/>
          <w:szCs w:val="20"/>
        </w:rPr>
        <w:tab/>
        <w:t xml:space="preserve">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do not apply to: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taxi drivers</w:t>
      </w:r>
      <w:r>
        <w:rPr>
          <w:rFonts w:eastAsia="Times New Roman"/>
          <w:strike/>
          <w:szCs w:val="20"/>
        </w:rPr>
        <w:t>.</w:t>
      </w:r>
      <w:r>
        <w:rPr>
          <w:rFonts w:eastAsia="Times New Roman"/>
          <w:szCs w:val="20"/>
          <w:u w:val="single"/>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drivers of emergency vehicles when operating in an emergency situation</w:t>
      </w:r>
      <w:r>
        <w:rPr>
          <w:rFonts w:eastAsia="Times New Roman"/>
          <w:strike/>
          <w:szCs w:val="20"/>
        </w:rPr>
        <w:t>.</w:t>
      </w:r>
      <w:r>
        <w:rPr>
          <w:rFonts w:eastAsia="Times New Roman"/>
          <w:szCs w:val="20"/>
          <w:u w:val="single"/>
        </w:rPr>
        <w:t>;</w:t>
      </w:r>
      <w:r>
        <w:rPr>
          <w:rFonts w:eastAsia="Times New Roman"/>
          <w:szCs w:val="20"/>
        </w:rPr>
        <w:t xml:space="preserv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t>(3)</w:t>
      </w:r>
      <w:r>
        <w:rPr>
          <w:rFonts w:eastAsia="Times New Roman"/>
          <w:szCs w:val="20"/>
        </w:rPr>
        <w:tab/>
        <w:t>church, day care</w:t>
      </w:r>
      <w:r>
        <w:rPr>
          <w:rFonts w:eastAsia="Times New Roman"/>
          <w:szCs w:val="20"/>
          <w:u w:val="single"/>
        </w:rPr>
        <w:t>,</w:t>
      </w:r>
      <w:r>
        <w:rPr>
          <w:rFonts w:eastAsia="Times New Roman"/>
          <w:szCs w:val="20"/>
        </w:rPr>
        <w:t xml:space="preserve"> and school bus drivers</w:t>
      </w:r>
      <w:r>
        <w:rPr>
          <w:rFonts w:eastAsia="Times New Roman"/>
          <w:strike/>
          <w:szCs w:val="20"/>
        </w:rPr>
        <w:t>.</w:t>
      </w:r>
      <w:r>
        <w:rPr>
          <w:rFonts w:eastAsia="Times New Roman"/>
          <w:szCs w:val="20"/>
          <w:u w:val="single"/>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t>(4)</w:t>
      </w:r>
      <w:r>
        <w:rPr>
          <w:rFonts w:eastAsia="Times New Roman"/>
          <w:szCs w:val="20"/>
        </w:rPr>
        <w:tab/>
        <w:t>public transportation operators</w:t>
      </w:r>
      <w:r>
        <w:rPr>
          <w:rFonts w:eastAsia="Times New Roman"/>
          <w:strike/>
          <w:szCs w:val="20"/>
        </w:rPr>
        <w:t>.</w:t>
      </w:r>
      <w:r>
        <w:rPr>
          <w:rFonts w:eastAsia="Times New Roman"/>
          <w:szCs w:val="20"/>
          <w:u w:val="single"/>
        </w:rPr>
        <w:t>; and</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 xml:space="preserve">commercial vehicles.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6445.</w:t>
      </w:r>
      <w:r>
        <w:rPr>
          <w:rFonts w:eastAsia="Times New Roman"/>
          <w:szCs w:val="20"/>
        </w:rPr>
        <w:tab/>
        <w:t xml:space="preserve">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apply to all motor vehicles equipped with safety belts.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bCs/>
          <w:szCs w:val="20"/>
        </w:rPr>
        <w:t>Section 56</w:t>
      </w:r>
      <w:r>
        <w:rPr>
          <w:rFonts w:eastAsia="Times New Roman"/>
          <w:bCs/>
          <w:szCs w:val="20"/>
        </w:rPr>
        <w:noBreakHyphen/>
        <w:t>5</w:t>
      </w:r>
      <w:r>
        <w:rPr>
          <w:rFonts w:eastAsia="Times New Roman"/>
          <w:bCs/>
          <w:szCs w:val="20"/>
        </w:rPr>
        <w:noBreakHyphen/>
        <w:t>6450.</w:t>
      </w:r>
      <w:r>
        <w:rPr>
          <w:rFonts w:eastAsia="Times New Roman"/>
          <w:bCs/>
          <w:szCs w:val="20"/>
        </w:rPr>
        <w:tab/>
      </w:r>
      <w:r>
        <w:rPr>
          <w:rFonts w:eastAsia="Times New Roman"/>
          <w:szCs w:val="20"/>
        </w:rPr>
        <w:t xml:space="preserve">A person who violates 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bCs/>
          <w:szCs w:val="20"/>
        </w:rPr>
        <w:t>Section 56</w:t>
      </w:r>
      <w:r>
        <w:rPr>
          <w:rFonts w:eastAsia="Times New Roman"/>
          <w:bCs/>
          <w:szCs w:val="20"/>
        </w:rPr>
        <w:noBreakHyphen/>
        <w:t>5</w:t>
      </w:r>
      <w:r>
        <w:rPr>
          <w:rFonts w:eastAsia="Times New Roman"/>
          <w:bCs/>
          <w:szCs w:val="20"/>
        </w:rPr>
        <w:noBreakHyphen/>
        <w:t>6460.</w:t>
      </w:r>
      <w:r>
        <w:rPr>
          <w:rFonts w:eastAsia="Times New Roman"/>
          <w:bCs/>
          <w:szCs w:val="20"/>
        </w:rPr>
        <w:tab/>
      </w:r>
      <w:r>
        <w:rPr>
          <w:rFonts w:eastAsia="Times New Roman"/>
          <w:szCs w:val="20"/>
        </w:rPr>
        <w:t xml:space="preserve">A violation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w:t>
      </w:r>
      <w:r>
        <w:rPr>
          <w:rFonts w:eastAsia="Times New Roman"/>
          <w:strike/>
          <w:szCs w:val="20"/>
        </w:rPr>
        <w:t>shall</w:t>
      </w:r>
      <w:r>
        <w:rPr>
          <w:rFonts w:eastAsia="Times New Roman"/>
          <w:szCs w:val="20"/>
        </w:rPr>
        <w:t xml:space="preserve"> </w:t>
      </w:r>
      <w:r>
        <w:rPr>
          <w:rFonts w:eastAsia="Times New Roman"/>
          <w:szCs w:val="20"/>
          <w:u w:val="single"/>
        </w:rPr>
        <w:t>does</w:t>
      </w:r>
      <w:r>
        <w:rPr>
          <w:rFonts w:eastAsia="Times New Roman"/>
          <w:szCs w:val="20"/>
        </w:rPr>
        <w:t xml:space="preserve"> not constitute negligence, per se, contributory negligence nor be admissible as evidence in </w:t>
      </w:r>
      <w:r>
        <w:rPr>
          <w:rFonts w:eastAsia="Times New Roman"/>
          <w:strike/>
          <w:szCs w:val="20"/>
        </w:rPr>
        <w:t>any trial of any</w:t>
      </w:r>
      <w:r>
        <w:rPr>
          <w:rFonts w:eastAsia="Times New Roman"/>
          <w:szCs w:val="20"/>
        </w:rPr>
        <w:t xml:space="preserve"> </w:t>
      </w:r>
      <w:r>
        <w:rPr>
          <w:rFonts w:eastAsia="Times New Roman"/>
          <w:szCs w:val="20"/>
          <w:u w:val="single"/>
        </w:rPr>
        <w:t>a</w:t>
      </w:r>
      <w:r>
        <w:rPr>
          <w:rFonts w:eastAsia="Times New Roman"/>
          <w:szCs w:val="20"/>
        </w:rPr>
        <w:t xml:space="preserve"> civil action </w:t>
      </w:r>
      <w:r>
        <w:rPr>
          <w:rFonts w:eastAsia="Times New Roman"/>
          <w:szCs w:val="20"/>
          <w:u w:val="single"/>
        </w:rPr>
        <w:t>or trial</w:t>
      </w:r>
      <w:r>
        <w:rPr>
          <w:rFonts w:eastAsia="Times New Roman"/>
          <w:szCs w:val="20"/>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6470.</w:t>
      </w:r>
      <w:r>
        <w:rPr>
          <w:rFonts w:eastAsia="Times New Roman"/>
          <w:szCs w:val="20"/>
        </w:rPr>
        <w:tab/>
        <w:t xml:space="preserve">After June 30, 1984, </w:t>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person violating the provisions of Article 47</w:t>
      </w:r>
      <w:r>
        <w:rPr>
          <w:rFonts w:eastAsia="Times New Roman"/>
          <w:szCs w:val="20"/>
          <w:u w:val="single"/>
        </w:rPr>
        <w:t>,</w:t>
      </w:r>
      <w:r>
        <w:rPr>
          <w:rFonts w:eastAsia="Times New Roman"/>
          <w:szCs w:val="20"/>
        </w:rPr>
        <w:t xml:space="preserve"> </w:t>
      </w:r>
      <w:r>
        <w:rPr>
          <w:rFonts w:eastAsia="Times New Roman"/>
          <w:strike/>
          <w:szCs w:val="20"/>
        </w:rPr>
        <w:t>of</w:t>
      </w:r>
      <w:r>
        <w:rPr>
          <w:rFonts w:eastAsia="Times New Roman"/>
          <w:szCs w:val="20"/>
        </w:rPr>
        <w:t xml:space="preserve"> Chapter 5</w:t>
      </w:r>
      <w:r>
        <w:rPr>
          <w:rFonts w:eastAsia="Times New Roman"/>
          <w:szCs w:val="20"/>
          <w:u w:val="single"/>
        </w:rPr>
        <w:t>,</w:t>
      </w:r>
      <w:r>
        <w:rPr>
          <w:rFonts w:eastAsia="Times New Roman"/>
          <w:szCs w:val="20"/>
        </w:rPr>
        <w:t xml:space="preserve"> </w:t>
      </w:r>
      <w:r>
        <w:rPr>
          <w:rFonts w:eastAsia="Times New Roman"/>
          <w:strike/>
          <w:szCs w:val="20"/>
        </w:rPr>
        <w:t>of</w:t>
      </w:r>
      <w:r>
        <w:rPr>
          <w:rFonts w:eastAsia="Times New Roman"/>
          <w:szCs w:val="20"/>
        </w:rPr>
        <w:t xml:space="preserve"> Title 56 may be, when apprehended, issued a summons, to appear in court for the violation, but </w:t>
      </w:r>
      <w:r>
        <w:rPr>
          <w:rFonts w:eastAsia="Times New Roman"/>
          <w:strike/>
          <w:szCs w:val="20"/>
        </w:rPr>
        <w:t>no</w:t>
      </w:r>
      <w:r>
        <w:rPr>
          <w:rFonts w:eastAsia="Times New Roman"/>
          <w:szCs w:val="20"/>
        </w:rPr>
        <w:t xml:space="preserve"> </w:t>
      </w:r>
      <w:r>
        <w:rPr>
          <w:rFonts w:eastAsia="Times New Roman"/>
          <w:szCs w:val="20"/>
          <w:u w:val="single"/>
        </w:rPr>
        <w:t>a</w:t>
      </w:r>
      <w:r>
        <w:rPr>
          <w:rFonts w:eastAsia="Times New Roman"/>
          <w:szCs w:val="20"/>
        </w:rPr>
        <w:t xml:space="preserve"> person shall </w:t>
      </w:r>
      <w:r>
        <w:rPr>
          <w:rFonts w:eastAsia="Times New Roman"/>
          <w:szCs w:val="20"/>
          <w:u w:val="single"/>
        </w:rPr>
        <w:t>not</w:t>
      </w:r>
      <w:r>
        <w:rPr>
          <w:rFonts w:eastAsia="Times New Roman"/>
          <w:szCs w:val="20"/>
        </w:rPr>
        <w:t xml:space="preserve"> at any time</w:t>
      </w:r>
      <w:r>
        <w:rPr>
          <w:rFonts w:eastAsia="Times New Roman"/>
          <w:szCs w:val="20"/>
          <w:u w:val="single"/>
        </w:rPr>
        <w:t>,</w:t>
      </w:r>
      <w:r>
        <w:rPr>
          <w:rFonts w:eastAsia="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A9666F">
        <w:rPr>
          <w:rFonts w:eastAsia="Times New Roman"/>
          <w:szCs w:val="20"/>
        </w:rPr>
        <w:tab/>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6480.</w:t>
      </w:r>
      <w:r w:rsidRPr="00A9666F">
        <w:rPr>
          <w:rFonts w:eastAsia="Times New Roman"/>
          <w:szCs w:val="20"/>
        </w:rPr>
        <w:tab/>
      </w:r>
      <w:r>
        <w:rPr>
          <w:rFonts w:eastAsia="Times New Roman"/>
          <w:szCs w:val="20"/>
          <w:u w:val="single"/>
        </w:rPr>
        <w:t>(A)</w:t>
      </w:r>
      <w:r>
        <w:rPr>
          <w:rFonts w:eastAsia="Times New Roman"/>
          <w:szCs w:val="20"/>
        </w:rPr>
        <w:tab/>
      </w:r>
      <w:r>
        <w:rPr>
          <w:rFonts w:eastAsia="Times New Roman"/>
          <w:szCs w:val="20"/>
          <w:u w:val="single"/>
        </w:rPr>
        <w:t>It is unlawful for a driver or occupant of a fully enclosed private or public passenger motor vehicle to smoke a tobacco</w:t>
      </w:r>
      <w:r>
        <w:rPr>
          <w:rFonts w:eastAsia="Times New Roman"/>
          <w:szCs w:val="20"/>
        </w:rPr>
        <w:tab/>
      </w:r>
      <w:r>
        <w:rPr>
          <w:rFonts w:eastAsia="Times New Roman"/>
          <w:szCs w:val="20"/>
          <w:u w:val="single"/>
        </w:rPr>
        <w:t>product while a child ten years of age or younger is in the motor vehicle.</w:t>
      </w:r>
      <w:r>
        <w:rPr>
          <w:rFonts w:eastAsia="Times New Roman"/>
          <w:szCs w:val="20"/>
        </w:rPr>
        <w:tab/>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zCs w:val="20"/>
          <w:u w:val="single"/>
        </w:rPr>
        <w:t xml:space="preserve">A person who violates this section </w:t>
      </w:r>
      <w:r>
        <w:rPr>
          <w:rFonts w:eastAsia="Times New Roman"/>
          <w:snapToGrid w:val="0"/>
          <w:szCs w:val="20"/>
          <w:u w:val="single"/>
        </w:rPr>
        <w:t>must be fined in accordance with Section 56</w:t>
      </w:r>
      <w:r>
        <w:rPr>
          <w:rFonts w:eastAsia="Times New Roman"/>
          <w:snapToGrid w:val="0"/>
          <w:szCs w:val="20"/>
          <w:u w:val="single"/>
        </w:rPr>
        <w:noBreakHyphen/>
        <w:t>5</w:t>
      </w:r>
      <w:r>
        <w:rPr>
          <w:rFonts w:eastAsia="Times New Roman"/>
          <w:snapToGrid w:val="0"/>
          <w:szCs w:val="20"/>
          <w:u w:val="single"/>
        </w:rPr>
        <w:noBreakHyphen/>
        <w:t>6540.</w:t>
      </w:r>
      <w:r>
        <w:rPr>
          <w:rFonts w:eastAsia="Times New Roman"/>
          <w:snapToGrid w:val="0"/>
          <w:szCs w:val="20"/>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D1B62"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BA50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50F4" w:rsidRDefault="00BA50F4" w:rsidP="00BA50F4">
      <w:pPr>
        <w:suppressAutoHyphens/>
        <w:jc w:val="both"/>
        <w:rPr>
          <w:rFonts w:eastAsia="Times New Roman"/>
        </w:rPr>
      </w:pPr>
    </w:p>
    <w:sectPr w:rsidR="00BA50F4" w:rsidSect="00BA50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B62" w:rsidRDefault="00ED1B62" w:rsidP="00522CE0">
      <w:r>
        <w:separator/>
      </w:r>
    </w:p>
  </w:endnote>
  <w:endnote w:type="continuationSeparator" w:id="0">
    <w:p w:rsidR="00ED1B62" w:rsidRDefault="00ED1B6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837EC1-9CF1-46F7-9A81-7D9E9A71D9E1}"/>
    <w:embedBold r:id="rId2" w:fontKey="{1A224525-401D-4CD8-A1C2-73E88DA3F7AA}"/>
  </w:font>
  <w:font w:name="Calibri">
    <w:panose1 w:val="020F0502020204030204"/>
    <w:charset w:val="00"/>
    <w:family w:val="swiss"/>
    <w:pitch w:val="variable"/>
    <w:sig w:usb0="A00002EF" w:usb1="4000207B" w:usb2="00000000" w:usb3="00000000" w:csb0="0000009F" w:csb1="00000000"/>
    <w:embedRegular r:id="rId3" w:fontKey="{E2DBF623-704B-4F30-AFC3-C0C5D4AA2711}"/>
  </w:font>
  <w:font w:name="Cambria">
    <w:panose1 w:val="02040503050406030204"/>
    <w:charset w:val="00"/>
    <w:family w:val="roman"/>
    <w:pitch w:val="variable"/>
    <w:sig w:usb0="A00002EF" w:usb1="4000004B" w:usb2="00000000" w:usb3="00000000" w:csb0="0000009F" w:csb1="00000000"/>
    <w:embedRegular r:id="rId4" w:fontKey="{B98267E2-1D76-462E-98CC-6D63B00601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F41" w:rsidRPr="00BA50F4" w:rsidRDefault="00BA50F4" w:rsidP="00BA50F4">
    <w:pPr>
      <w:pStyle w:val="Footer"/>
      <w:tabs>
        <w:tab w:val="clear" w:pos="4680"/>
        <w:tab w:val="clear" w:pos="9360"/>
        <w:tab w:val="center" w:pos="2995"/>
      </w:tabs>
      <w:spacing w:before="120"/>
    </w:pPr>
    <w:r>
      <w:t>[215]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B62" w:rsidRDefault="00ED1B62" w:rsidP="00522CE0">
      <w:r>
        <w:separator/>
      </w:r>
    </w:p>
  </w:footnote>
  <w:footnote w:type="continuationSeparator" w:id="0">
    <w:p w:rsidR="00ED1B62" w:rsidRDefault="00ED1B6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6SMOK.KMM.DJ"/>
    <w:docVar w:name="CoverAttorneyInitials" w:val="KMM"/>
    <w:docVar w:name="CoverAttorneyLastName" w:val="Moffitt"/>
    <w:docVar w:name="CoverBillType" w:val="b"/>
    <w:docVar w:name="CoverSenator" w:val="DJ"/>
    <w:docVar w:name="dvBillNumber" w:val="215"/>
    <w:docVar w:name="dvBillNumberPrefix" w:val="S. "/>
    <w:docVar w:name="dvOriginalBody" w:val="Senate"/>
    <w:docVar w:name="fulldraftpath" w:val="L:\S-RES\DJ\006SMOK.KMM.DJ.DOCX"/>
    <w:docVar w:name="NameofBody" w:val="S"/>
    <w:docVar w:name="vgroup2" w:val="S-RES"/>
  </w:docVars>
  <w:rsids>
    <w:rsidRoot w:val="00544EF6"/>
    <w:rsid w:val="00025A8B"/>
    <w:rsid w:val="00042AC1"/>
    <w:rsid w:val="00046516"/>
    <w:rsid w:val="0007601D"/>
    <w:rsid w:val="000B0720"/>
    <w:rsid w:val="000B5EAF"/>
    <w:rsid w:val="000F7924"/>
    <w:rsid w:val="001002E6"/>
    <w:rsid w:val="00170561"/>
    <w:rsid w:val="00186AC9"/>
    <w:rsid w:val="00197DF1"/>
    <w:rsid w:val="001B3DD9"/>
    <w:rsid w:val="001B7E5D"/>
    <w:rsid w:val="001D3BAC"/>
    <w:rsid w:val="00245C4E"/>
    <w:rsid w:val="002C1321"/>
    <w:rsid w:val="002C5896"/>
    <w:rsid w:val="002D3BED"/>
    <w:rsid w:val="002F1F41"/>
    <w:rsid w:val="00307C2B"/>
    <w:rsid w:val="00383247"/>
    <w:rsid w:val="003A4A2F"/>
    <w:rsid w:val="003D6E2B"/>
    <w:rsid w:val="003E7597"/>
    <w:rsid w:val="00450668"/>
    <w:rsid w:val="004952FA"/>
    <w:rsid w:val="004B6A22"/>
    <w:rsid w:val="004D7F37"/>
    <w:rsid w:val="00522CE0"/>
    <w:rsid w:val="00544EF6"/>
    <w:rsid w:val="00565148"/>
    <w:rsid w:val="00593361"/>
    <w:rsid w:val="005A5017"/>
    <w:rsid w:val="005A648C"/>
    <w:rsid w:val="005F1745"/>
    <w:rsid w:val="006C74EA"/>
    <w:rsid w:val="00720D40"/>
    <w:rsid w:val="007318D4"/>
    <w:rsid w:val="00765784"/>
    <w:rsid w:val="007A4390"/>
    <w:rsid w:val="007E5CB7"/>
    <w:rsid w:val="008314D2"/>
    <w:rsid w:val="008B2F42"/>
    <w:rsid w:val="008E185F"/>
    <w:rsid w:val="008F023B"/>
    <w:rsid w:val="008F2703"/>
    <w:rsid w:val="00904E16"/>
    <w:rsid w:val="009162B3"/>
    <w:rsid w:val="00927C62"/>
    <w:rsid w:val="00971CE0"/>
    <w:rsid w:val="00983951"/>
    <w:rsid w:val="00984124"/>
    <w:rsid w:val="00984640"/>
    <w:rsid w:val="00995C37"/>
    <w:rsid w:val="009C118A"/>
    <w:rsid w:val="00A02011"/>
    <w:rsid w:val="00A4011E"/>
    <w:rsid w:val="00A86015"/>
    <w:rsid w:val="00A9594E"/>
    <w:rsid w:val="00A9666F"/>
    <w:rsid w:val="00AE59C8"/>
    <w:rsid w:val="00B10098"/>
    <w:rsid w:val="00B5790D"/>
    <w:rsid w:val="00B945C5"/>
    <w:rsid w:val="00BA20EA"/>
    <w:rsid w:val="00BA50F4"/>
    <w:rsid w:val="00BB5AFC"/>
    <w:rsid w:val="00BC0A56"/>
    <w:rsid w:val="00C45366"/>
    <w:rsid w:val="00C57023"/>
    <w:rsid w:val="00C74052"/>
    <w:rsid w:val="00C834BE"/>
    <w:rsid w:val="00CB187A"/>
    <w:rsid w:val="00CC0EC7"/>
    <w:rsid w:val="00CC50D4"/>
    <w:rsid w:val="00D1088B"/>
    <w:rsid w:val="00D156D2"/>
    <w:rsid w:val="00D86943"/>
    <w:rsid w:val="00DA47B9"/>
    <w:rsid w:val="00E058D3"/>
    <w:rsid w:val="00E76AD9"/>
    <w:rsid w:val="00E91E2F"/>
    <w:rsid w:val="00EA3546"/>
    <w:rsid w:val="00EB47AE"/>
    <w:rsid w:val="00EC34E1"/>
    <w:rsid w:val="00ED1B6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4399</Characters>
  <Application>Microsoft Office Word</Application>
  <DocSecurity>0</DocSecurity>
  <Lines>36</Lines>
  <Paragraphs>10</Paragraphs>
  <ScaleCrop>false</ScaleCrop>
  <Company> </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2010-12-08T19:48:00Z</dcterms:created>
  <dcterms:modified xsi:type="dcterms:W3CDTF">2010-12-08T19:48:00Z</dcterms:modified>
</cp:coreProperties>
</file>