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CE" w:rsidRDefault="005D5BCE" w:rsidP="00431C8A">
      <w:r>
        <w:rPr>
          <w:strike/>
        </w:rPr>
        <w:t>Indicates Matter Stricken</w:t>
      </w:r>
    </w:p>
    <w:p w:rsidR="005D5BCE" w:rsidRPr="005D5BCE" w:rsidRDefault="005D5BCE" w:rsidP="00431C8A">
      <w:r>
        <w:rPr>
          <w:u w:val="single"/>
        </w:rPr>
        <w:t>Indicates New Matter</w:t>
      </w:r>
    </w:p>
    <w:p w:rsidR="005D5BCE" w:rsidRDefault="005D5BCE" w:rsidP="00431C8A"/>
    <w:p w:rsidR="005D5BCE" w:rsidRDefault="005D5BCE" w:rsidP="00431C8A">
      <w:r>
        <w:t>COMMITTEE REPORT</w:t>
      </w:r>
    </w:p>
    <w:p w:rsidR="005D5BCE" w:rsidRDefault="005D5BCE" w:rsidP="00431C8A">
      <w:r>
        <w:t>February 24, 2011</w:t>
      </w:r>
    </w:p>
    <w:p w:rsidR="005D5BCE" w:rsidRDefault="005D5BCE" w:rsidP="00431C8A"/>
    <w:p w:rsidR="005D5BCE" w:rsidRPr="005D5BCE" w:rsidRDefault="005D5BCE" w:rsidP="005D5BCE">
      <w:pPr>
        <w:tabs>
          <w:tab w:val="right" w:pos="5933"/>
        </w:tabs>
      </w:pPr>
      <w:r>
        <w:tab/>
      </w:r>
      <w:r>
        <w:rPr>
          <w:b/>
          <w:sz w:val="36"/>
        </w:rPr>
        <w:t>S. 224</w:t>
      </w:r>
    </w:p>
    <w:p w:rsidR="005D5BCE" w:rsidRDefault="005D5BCE" w:rsidP="00431C8A"/>
    <w:p w:rsidR="005D5BCE" w:rsidRDefault="005D5BCE" w:rsidP="005D5BCE">
      <w:pPr>
        <w:jc w:val="center"/>
      </w:pPr>
      <w:r>
        <w:t xml:space="preserve">Introduced by </w:t>
      </w:r>
      <w:r w:rsidRPr="00FA2B0B">
        <w:t>Senator Knotts</w:t>
      </w:r>
    </w:p>
    <w:p w:rsidR="005D5BCE" w:rsidRDefault="005D5BCE" w:rsidP="00431C8A"/>
    <w:p w:rsidR="005D5BCE" w:rsidRDefault="005D5BCE" w:rsidP="009A4E42">
      <w:pPr>
        <w:tabs>
          <w:tab w:val="right" w:pos="5933"/>
        </w:tabs>
      </w:pPr>
      <w:r>
        <w:t>S. Printed 2/24/11--S.</w:t>
      </w:r>
      <w:r w:rsidR="009A4E42">
        <w:tab/>
        <w:t>[SEC 2/25/11 3:22 PM]</w:t>
      </w:r>
    </w:p>
    <w:p w:rsidR="005D5BCE" w:rsidRDefault="005D5BCE" w:rsidP="00431C8A">
      <w:r>
        <w:t>Read the first time January 11, 2011.</w:t>
      </w:r>
    </w:p>
    <w:p w:rsidR="005D5BCE" w:rsidRPr="005D5BCE" w:rsidRDefault="005D5BCE" w:rsidP="005D5BCE">
      <w:pPr>
        <w:jc w:val="center"/>
      </w:pPr>
      <w:r>
        <w:rPr>
          <w:u w:val="single"/>
        </w:rPr>
        <w:t>            </w:t>
      </w:r>
    </w:p>
    <w:p w:rsidR="005D5BCE" w:rsidRDefault="005D5BCE" w:rsidP="00431C8A"/>
    <w:p w:rsidR="005D5BCE" w:rsidRPr="005D5BCE" w:rsidRDefault="005D5BCE" w:rsidP="005D5BCE">
      <w:pPr>
        <w:jc w:val="center"/>
      </w:pPr>
      <w:r>
        <w:rPr>
          <w:b/>
        </w:rPr>
        <w:t>THE COMMITTEE ON EDUCATION</w:t>
      </w:r>
    </w:p>
    <w:p w:rsidR="005D5BCE" w:rsidRDefault="005D5BCE" w:rsidP="00431C8A">
      <w:r>
        <w:tab/>
        <w:t>To whom was referred a Bill (S. 224) to amend Section 59</w:t>
      </w:r>
      <w:r>
        <w:noBreakHyphen/>
        <w:t>111</w:t>
      </w:r>
      <w:r>
        <w:noBreakHyphen/>
        <w:t>20, Code of Laws of South Carolina, 1976, relating to free tuition for certain veterans’ children, so as to also provide free, etc., respectfully</w:t>
      </w:r>
    </w:p>
    <w:p w:rsidR="005D5BCE" w:rsidRPr="005D5BCE" w:rsidRDefault="005D5BCE" w:rsidP="005D5BCE">
      <w:pPr>
        <w:jc w:val="center"/>
      </w:pPr>
      <w:r>
        <w:rPr>
          <w:b/>
        </w:rPr>
        <w:t>REPORT:</w:t>
      </w:r>
    </w:p>
    <w:p w:rsidR="005D5BCE" w:rsidRDefault="005D5BCE" w:rsidP="00431C8A">
      <w:r>
        <w:tab/>
        <w:t>That they have duly and carefully considered the same and recommend that the same do pass:</w:t>
      </w:r>
    </w:p>
    <w:p w:rsidR="005D5BCE" w:rsidRDefault="005D5BCE" w:rsidP="00431C8A"/>
    <w:p w:rsidR="005D5BCE" w:rsidRDefault="005D5BCE" w:rsidP="00431C8A">
      <w:r>
        <w:t>JOHN E. COURSON for Committee.</w:t>
      </w:r>
    </w:p>
    <w:p w:rsidR="005D5BCE" w:rsidRPr="005D5BCE" w:rsidRDefault="005D5BCE" w:rsidP="005D5BCE">
      <w:pPr>
        <w:jc w:val="center"/>
      </w:pPr>
      <w:r>
        <w:rPr>
          <w:u w:val="single"/>
        </w:rPr>
        <w:t>            </w:t>
      </w:r>
    </w:p>
    <w:p w:rsidR="005D5BCE" w:rsidRDefault="005D5BCE" w:rsidP="00431C8A"/>
    <w:p w:rsidR="005D5BCE" w:rsidRPr="005D5BCE" w:rsidRDefault="005D5BCE" w:rsidP="005D5BCE">
      <w:pPr>
        <w:jc w:val="center"/>
      </w:pPr>
      <w:r>
        <w:rPr>
          <w:b/>
          <w:u w:val="single"/>
        </w:rPr>
        <w:t>STATEMENT OF ESTIMATED FISCAL IMPACT</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GENERAL FUND EXPENDITURES:</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C21BB">
        <w:rPr>
          <w:szCs w:val="22"/>
        </w:rPr>
        <w:t>$0 (No additional expenditures or savings are expected)</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FEDERAL &amp; OTHER FUND EXPENDITURES:</w:t>
      </w:r>
    </w:p>
    <w:p w:rsidR="005D5BCE" w:rsidRPr="001C21BB" w:rsidRDefault="005D5BCE" w:rsidP="005D5B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C21BB">
        <w:rPr>
          <w:szCs w:val="22"/>
        </w:rPr>
        <w:t>See</w:t>
      </w:r>
      <w:bookmarkStart w:id="2" w:name="c"/>
      <w:bookmarkEnd w:id="2"/>
      <w:r w:rsidRPr="001C21BB">
        <w:rPr>
          <w:szCs w:val="22"/>
        </w:rPr>
        <w:t xml:space="preserve"> Below</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t>EXPLANATION OF IMPACT:</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C21BB">
        <w:rPr>
          <w:szCs w:val="22"/>
        </w:rPr>
        <w:t xml:space="preserve">Enactment of this </w:t>
      </w:r>
      <w:r>
        <w:rPr>
          <w:szCs w:val="22"/>
        </w:rPr>
        <w:t>b</w:t>
      </w:r>
      <w:r w:rsidRPr="001C21BB">
        <w:rPr>
          <w:szCs w:val="22"/>
        </w:rPr>
        <w:t xml:space="preserve">ill would have no impact on </w:t>
      </w:r>
      <w:r>
        <w:rPr>
          <w:szCs w:val="22"/>
        </w:rPr>
        <w:t>s</w:t>
      </w:r>
      <w:r w:rsidRPr="001C21BB">
        <w:rPr>
          <w:szCs w:val="22"/>
        </w:rPr>
        <w:t xml:space="preserve">tate </w:t>
      </w:r>
      <w:r>
        <w:rPr>
          <w:szCs w:val="22"/>
        </w:rPr>
        <w:t>g</w:t>
      </w:r>
      <w:r w:rsidRPr="001C21BB">
        <w:rPr>
          <w:szCs w:val="22"/>
        </w:rPr>
        <w:t xml:space="preserve">eneral </w:t>
      </w:r>
      <w:r>
        <w:rPr>
          <w:szCs w:val="22"/>
        </w:rPr>
        <w:t>f</w:t>
      </w:r>
      <w:r w:rsidRPr="001C21BB">
        <w:rPr>
          <w:szCs w:val="22"/>
        </w:rPr>
        <w:t>und expenditures.  Other funds expenditures could be impacted to the extent there is a decrease in other funds revenue from tuition.  However, colleges and universities may adjust their tuition and fee schedules to compensate for additional students receiving the free tuition.</w:t>
      </w:r>
    </w:p>
    <w:p w:rsidR="005D5BCE" w:rsidRPr="001C21BB" w:rsidRDefault="005D5BCE"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lastRenderedPageBreak/>
        <w:t>SPECIAL NOTES:</w:t>
      </w:r>
      <w:bookmarkStart w:id="4" w:name="sn"/>
      <w:bookmarkEnd w:id="4"/>
    </w:p>
    <w:p w:rsidR="005D5BCE" w:rsidRPr="001C21BB" w:rsidRDefault="005D5BCE"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21BB">
        <w:rPr>
          <w:szCs w:val="22"/>
        </w:rPr>
        <w:t xml:space="preserve">Information is not maintained on the number of active duty </w:t>
      </w:r>
      <w:r w:rsidRPr="001C21BB">
        <w:rPr>
          <w:noProof/>
          <w:szCs w:val="22"/>
        </w:rPr>
        <w:t xml:space="preserve">Purple Heart </w:t>
      </w:r>
      <w:r w:rsidRPr="001C21BB">
        <w:rPr>
          <w:szCs w:val="22"/>
        </w:rPr>
        <w:t xml:space="preserve">recipients. However, under the current provision that provides free tuition for children of Purple Heart Recipients wounded in combat, the SC Veterans Office reported that the number of eligible recipients has averaged 27 students per academic year, over the last five years. The average tuition at 4-year and 2-year institutions is $9,278 and $3,943 respectively.  </w:t>
      </w:r>
    </w:p>
    <w:p w:rsidR="005D5BCE" w:rsidRDefault="005D5BCE" w:rsidP="00431C8A"/>
    <w:p w:rsidR="005D5BCE" w:rsidRDefault="005D5BCE" w:rsidP="005D5BCE">
      <w:pPr>
        <w:tabs>
          <w:tab w:val="left" w:pos="3024"/>
        </w:tabs>
      </w:pPr>
      <w:r>
        <w:tab/>
      </w:r>
      <w:r>
        <w:rPr>
          <w:i/>
        </w:rPr>
        <w:t>Approved By:</w:t>
      </w:r>
    </w:p>
    <w:p w:rsidR="005D5BCE" w:rsidRDefault="005D5BCE" w:rsidP="005D5BCE">
      <w:pPr>
        <w:tabs>
          <w:tab w:val="left" w:pos="3024"/>
        </w:tabs>
      </w:pPr>
      <w:r>
        <w:tab/>
        <w:t>Harry Bell</w:t>
      </w:r>
    </w:p>
    <w:p w:rsidR="005D5BCE" w:rsidRPr="005D5BCE" w:rsidRDefault="005D5BCE" w:rsidP="005D5BCE">
      <w:pPr>
        <w:tabs>
          <w:tab w:val="left" w:pos="3024"/>
        </w:tabs>
      </w:pPr>
      <w:r>
        <w:tab/>
        <w:t>Office of State Budget</w:t>
      </w:r>
    </w:p>
    <w:p w:rsidR="005D5BCE" w:rsidRDefault="005D5BCE" w:rsidP="00431C8A"/>
    <w:p w:rsidR="005D5BCE" w:rsidRDefault="005D5BCE" w:rsidP="00431C8A">
      <w:pPr>
        <w:sectPr w:rsidR="005D5BCE" w:rsidSect="005D5B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431C8A"/>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25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rsidR="00431C8A">
        <w:noBreakHyphen/>
      </w:r>
      <w:r>
        <w:t>111</w:t>
      </w:r>
      <w:r w:rsidR="00431C8A">
        <w:noBreakHyphen/>
      </w:r>
      <w:r>
        <w:t>20, CODE OF LAWS OF SOUTH CAROLINA, 1976, RELATING TO FREE TUITION FOR CERTAIN VETERANS</w:t>
      </w:r>
      <w:r w:rsidR="00431C8A" w:rsidRPr="00431C8A">
        <w:t>’</w:t>
      </w:r>
      <w:r>
        <w:t xml:space="preserve"> CHILDREN, SO AS TO ALSO PROVIDE FREE TUITION TO CHILDREN</w:t>
      </w:r>
      <w:r w:rsidR="00431C8A">
        <w:t xml:space="preserve"> OF CERTAIN ACTIVE DUTY SERVICE</w:t>
      </w:r>
      <w:r w:rsidR="009A4E42">
        <w:t xml:space="preserve"> </w:t>
      </w:r>
      <w:r>
        <w:t>MEMBERS WITH HONORABLE WARTIME SERVICE.</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7DD8">
        <w:t>Section 59</w:t>
      </w:r>
      <w:r w:rsidR="00431C8A">
        <w:noBreakHyphen/>
      </w:r>
      <w:r w:rsidR="00607DD8">
        <w:t>111</w:t>
      </w:r>
      <w:r w:rsidR="00431C8A">
        <w:noBreakHyphen/>
      </w:r>
      <w:r w:rsidR="00607DD8">
        <w:t>20 of the 1976 Code is amended to read:</w:t>
      </w:r>
    </w:p>
    <w:p w:rsidR="00607DD8"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31C8A">
        <w:noBreakHyphen/>
      </w:r>
      <w:r>
        <w:t>111</w:t>
      </w:r>
      <w:r w:rsidR="00431C8A">
        <w:noBreakHyphen/>
      </w:r>
      <w:r>
        <w:t>20.</w:t>
      </w:r>
      <w:r>
        <w:tab/>
      </w:r>
      <w:r w:rsidRPr="00D86113">
        <w:rPr>
          <w:color w:val="000000" w:themeColor="text1"/>
          <w:u w:color="000000" w:themeColor="text1"/>
        </w:rPr>
        <w:t>(A)</w:t>
      </w:r>
      <w:r>
        <w:rPr>
          <w:color w:val="000000" w:themeColor="text1"/>
          <w:u w:color="000000" w:themeColor="text1"/>
        </w:rPr>
        <w:tab/>
      </w:r>
      <w:r w:rsidRPr="00D86113">
        <w:rPr>
          <w:color w:val="000000" w:themeColor="text1"/>
          <w:u w:color="000000" w:themeColor="text1"/>
        </w:rPr>
        <w:t xml:space="preserve">A child of a wartime veteran, upon application to and approval by the South Carolina Department of Veterans Affairs, may be admitted to </w:t>
      </w:r>
      <w:r w:rsidRPr="00607DD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D86113">
        <w:rPr>
          <w:color w:val="000000" w:themeColor="text1"/>
          <w:u w:color="000000" w:themeColor="text1"/>
        </w:rPr>
        <w:t xml:space="preserve"> state</w:t>
      </w:r>
      <w:r w:rsidR="00431C8A">
        <w:rPr>
          <w:color w:val="000000" w:themeColor="text1"/>
          <w:u w:color="000000" w:themeColor="text1"/>
        </w:rPr>
        <w:noBreakHyphen/>
      </w:r>
      <w:r w:rsidRPr="00D86113">
        <w:rPr>
          <w:color w:val="000000" w:themeColor="text1"/>
          <w:u w:color="000000" w:themeColor="text1"/>
        </w:rPr>
        <w:t xml:space="preserve">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w:t>
      </w:r>
      <w:r w:rsidRPr="00431C8A">
        <w:rPr>
          <w:strike/>
          <w:color w:val="000000" w:themeColor="text1"/>
          <w:u w:color="000000" w:themeColor="text1"/>
        </w:rPr>
        <w:t>provided</w:t>
      </w:r>
      <w:r w:rsidR="00431C8A">
        <w:rPr>
          <w:color w:val="000000" w:themeColor="text1"/>
          <w:u w:color="000000" w:themeColor="text1"/>
        </w:rPr>
        <w:t xml:space="preserve"> </w:t>
      </w:r>
      <w:r w:rsidR="00431C8A">
        <w:rPr>
          <w:color w:val="000000" w:themeColor="text1"/>
          <w:u w:val="single" w:color="000000" w:themeColor="text1"/>
        </w:rPr>
        <w:t>if</w:t>
      </w:r>
      <w:r w:rsidRPr="00D86113">
        <w:rPr>
          <w:color w:val="000000" w:themeColor="text1"/>
          <w:u w:color="000000" w:themeColor="text1"/>
        </w:rPr>
        <w:t xml:space="preserve"> the veteran served honorably in a branch of the military service of the United States during a war period, as those periods are defined by Section 101</w:t>
      </w:r>
      <w:r w:rsidR="008F42AB">
        <w:rPr>
          <w:color w:val="000000" w:themeColor="text1"/>
          <w:u w:val="single" w:color="000000" w:themeColor="text1"/>
        </w:rPr>
        <w:t>,</w:t>
      </w:r>
      <w:r w:rsidRPr="00D86113">
        <w:rPr>
          <w:color w:val="000000" w:themeColor="text1"/>
          <w:u w:color="000000" w:themeColor="text1"/>
        </w:rPr>
        <w:t xml:space="preserve"> </w:t>
      </w:r>
      <w:r w:rsidRPr="008F42AB">
        <w:rPr>
          <w:strike/>
          <w:color w:val="000000" w:themeColor="text1"/>
          <w:u w:color="000000" w:themeColor="text1"/>
        </w:rPr>
        <w:t>of</w:t>
      </w:r>
      <w:r w:rsidRPr="00D86113">
        <w:rPr>
          <w:color w:val="000000" w:themeColor="text1"/>
          <w:u w:color="000000" w:themeColor="text1"/>
        </w:rPr>
        <w:t xml:space="preserve"> Title 38 of the United States Code and: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(1)</w:t>
      </w:r>
      <w:r>
        <w:rPr>
          <w:color w:val="000000" w:themeColor="text1"/>
          <w:u w:color="000000" w:themeColor="text1"/>
        </w:rPr>
        <w:tab/>
      </w:r>
      <w:r w:rsidR="00607DD8" w:rsidRPr="00D86113">
        <w:rPr>
          <w:color w:val="000000" w:themeColor="text1"/>
          <w:u w:color="000000" w:themeColor="text1"/>
        </w:rPr>
        <w:t xml:space="preserve">was killed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(2)</w:t>
      </w:r>
      <w:r>
        <w:rPr>
          <w:color w:val="000000" w:themeColor="text1"/>
          <w:u w:color="000000" w:themeColor="text1"/>
        </w:rPr>
        <w:tab/>
      </w:r>
      <w:r w:rsidR="00607DD8" w:rsidRPr="00D86113">
        <w:rPr>
          <w:color w:val="000000" w:themeColor="text1"/>
          <w:u w:color="000000" w:themeColor="text1"/>
        </w:rPr>
        <w:t xml:space="preserve">died from other causes while in the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(3)</w:t>
      </w:r>
      <w:r>
        <w:rPr>
          <w:color w:val="000000" w:themeColor="text1"/>
          <w:u w:color="000000" w:themeColor="text1"/>
        </w:rPr>
        <w:tab/>
      </w:r>
      <w:r w:rsidR="00607DD8" w:rsidRPr="00D86113">
        <w:rPr>
          <w:color w:val="000000" w:themeColor="text1"/>
          <w:u w:color="000000" w:themeColor="text1"/>
        </w:rPr>
        <w:t xml:space="preserve">died of disease or disability resulting from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(4)</w:t>
      </w:r>
      <w:r>
        <w:rPr>
          <w:color w:val="000000" w:themeColor="text1"/>
          <w:u w:color="000000" w:themeColor="text1"/>
        </w:rPr>
        <w:tab/>
      </w:r>
      <w:r w:rsidR="00607DD8" w:rsidRPr="00D86113">
        <w:rPr>
          <w:color w:val="000000" w:themeColor="text1"/>
          <w:u w:color="000000" w:themeColor="text1"/>
        </w:rPr>
        <w:t xml:space="preserve">was a prisoner of war as defined by Congress or Presidential proclamation during </w:t>
      </w:r>
      <w:r w:rsidR="00607DD8" w:rsidRPr="00431C8A">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a</w:t>
      </w:r>
      <w:r w:rsidR="00607DD8" w:rsidRPr="00D86113">
        <w:rPr>
          <w:color w:val="000000" w:themeColor="text1"/>
          <w:u w:color="000000" w:themeColor="text1"/>
        </w:rPr>
        <w:t xml:space="preserve"> war period;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07DD8" w:rsidRPr="00D86113">
        <w:rPr>
          <w:color w:val="000000" w:themeColor="text1"/>
          <w:u w:color="000000" w:themeColor="text1"/>
        </w:rPr>
        <w:t>(5)</w:t>
      </w:r>
      <w:r>
        <w:rPr>
          <w:color w:val="000000" w:themeColor="text1"/>
          <w:u w:color="000000" w:themeColor="text1"/>
        </w:rPr>
        <w:tab/>
      </w:r>
      <w:r w:rsidR="00607DD8" w:rsidRPr="00D86113">
        <w:rPr>
          <w:color w:val="000000" w:themeColor="text1"/>
          <w:u w:color="000000" w:themeColor="text1"/>
        </w:rPr>
        <w:t xml:space="preserve">is permanently and totally disabled, as determined by the Veterans Administration from any cause;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(6)</w:t>
      </w:r>
      <w:r>
        <w:rPr>
          <w:color w:val="000000" w:themeColor="text1"/>
          <w:u w:color="000000" w:themeColor="text1"/>
        </w:rPr>
        <w:tab/>
      </w:r>
      <w:r w:rsidR="00607DD8" w:rsidRPr="00D86113">
        <w:rPr>
          <w:color w:val="000000" w:themeColor="text1"/>
          <w:u w:color="000000" w:themeColor="text1"/>
        </w:rPr>
        <w:t xml:space="preserve">has been awarded the Congressional Medal of Honor;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(7)</w:t>
      </w:r>
      <w:r>
        <w:rPr>
          <w:color w:val="000000" w:themeColor="text1"/>
          <w:u w:color="000000" w:themeColor="text1"/>
        </w:rPr>
        <w:tab/>
      </w:r>
      <w:r w:rsidR="00607DD8" w:rsidRPr="00D86113">
        <w:rPr>
          <w:color w:val="000000" w:themeColor="text1"/>
          <w:u w:color="000000" w:themeColor="text1"/>
        </w:rPr>
        <w:t xml:space="preserve">is missing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(8)</w:t>
      </w:r>
      <w:r>
        <w:rPr>
          <w:color w:val="000000" w:themeColor="text1"/>
          <w:u w:color="000000" w:themeColor="text1"/>
        </w:rPr>
        <w:tab/>
      </w:r>
      <w:r w:rsidR="00607DD8" w:rsidRPr="00D86113">
        <w:rPr>
          <w:color w:val="000000" w:themeColor="text1"/>
          <w:u w:color="000000" w:themeColor="text1"/>
        </w:rPr>
        <w:t xml:space="preserve">the applicant is the child of a deceased veteran who qualified under items (4) and (5);  or </w:t>
      </w:r>
    </w:p>
    <w:p w:rsidR="00607DD8" w:rsidRPr="008F42AB"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(9)</w:t>
      </w:r>
      <w:r>
        <w:rPr>
          <w:color w:val="000000" w:themeColor="text1"/>
          <w:u w:color="000000" w:themeColor="text1"/>
        </w:rPr>
        <w:tab/>
      </w:r>
      <w:r w:rsidR="00607DD8" w:rsidRPr="00D86113">
        <w:rPr>
          <w:color w:val="000000" w:themeColor="text1"/>
          <w:u w:color="000000" w:themeColor="text1"/>
        </w:rPr>
        <w:t>has been awarded the Purple Heart</w:t>
      </w:r>
      <w:r w:rsidR="008F42AB">
        <w:rPr>
          <w:color w:val="000000" w:themeColor="text1"/>
          <w:u w:color="000000" w:themeColor="text1"/>
        </w:rPr>
        <w:t xml:space="preserve"> for wounds received in combat.</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7DD8" w:rsidRPr="00D86113">
        <w:rPr>
          <w:color w:val="000000" w:themeColor="text1"/>
          <w:u w:color="000000" w:themeColor="text1"/>
        </w:rPr>
        <w:t>(B)</w:t>
      </w:r>
      <w:r>
        <w:rPr>
          <w:color w:val="000000" w:themeColor="text1"/>
          <w:u w:color="000000" w:themeColor="text1"/>
        </w:rPr>
        <w:tab/>
      </w:r>
      <w:r w:rsidR="00607DD8" w:rsidRPr="00D86113">
        <w:rPr>
          <w:color w:val="000000" w:themeColor="text1"/>
          <w:u w:color="000000" w:themeColor="text1"/>
        </w:rPr>
        <w:t>The provisions of this section apply to a child of a veteran who meets the residency requirements of Chapter 112 of this title, is twenty</w:t>
      </w:r>
      <w:r>
        <w:rPr>
          <w:color w:val="000000" w:themeColor="text1"/>
          <w:u w:color="000000" w:themeColor="text1"/>
        </w:rPr>
        <w:noBreakHyphen/>
      </w:r>
      <w:r w:rsidR="00607DD8" w:rsidRPr="00D86113">
        <w:rPr>
          <w:color w:val="000000" w:themeColor="text1"/>
          <w:u w:color="000000" w:themeColor="text1"/>
        </w:rPr>
        <w:t>six years of age or younger, and is pursuing any type of undergraduate deg</w:t>
      </w:r>
      <w:r>
        <w:rPr>
          <w:color w:val="000000" w:themeColor="text1"/>
          <w:u w:color="000000" w:themeColor="text1"/>
        </w:rPr>
        <w:t>ree.</w:t>
      </w:r>
      <w:r w:rsidR="0081553B">
        <w:rPr>
          <w:color w:val="000000" w:themeColor="text1"/>
          <w:u w:color="000000" w:themeColor="text1"/>
        </w:rPr>
        <w:t xml:space="preserve">  </w:t>
      </w:r>
      <w:r w:rsidR="0081553B">
        <w:rPr>
          <w:color w:val="000000" w:themeColor="text1"/>
          <w:u w:val="single" w:color="000000" w:themeColor="text1"/>
        </w:rPr>
        <w:t>For purposes of determining a child’s free tuition eligibility pursuant to item (A)(9), the parent who received the Purple Heart also may be a current active duty service</w:t>
      </w:r>
      <w:r w:rsidR="009A4E42">
        <w:rPr>
          <w:color w:val="000000" w:themeColor="text1"/>
          <w:u w:val="single" w:color="000000" w:themeColor="text1"/>
        </w:rPr>
        <w:t xml:space="preserve"> </w:t>
      </w:r>
      <w:r w:rsidR="0081553B">
        <w:rPr>
          <w:color w:val="000000" w:themeColor="text1"/>
          <w:u w:val="single" w:color="000000" w:themeColor="text1"/>
        </w:rPr>
        <w:t>member with honorable wartime service</w:t>
      </w:r>
      <w:r w:rsidR="002E065F" w:rsidRPr="002E065F">
        <w:rPr>
          <w:color w:val="000000" w:themeColor="text1"/>
          <w:u w:val="single" w:color="000000" w:themeColor="text1"/>
        </w:rPr>
        <w:t>.</w:t>
      </w:r>
      <w:r>
        <w:rPr>
          <w:color w:val="000000" w:themeColor="text1"/>
          <w:u w:color="000000" w:themeColor="text1"/>
        </w:rPr>
        <w:t>”</w:t>
      </w: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1C8A">
        <w:t>2</w:t>
      </w:r>
      <w:r>
        <w:t>.</w:t>
      </w:r>
      <w:r>
        <w:tab/>
        <w:t>This act takes effect upon approval by the Governor.</w:t>
      </w:r>
    </w:p>
    <w:p w:rsidR="00365825" w:rsidRDefault="00431C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825" w:rsidRDefault="00365825" w:rsidP="00EA551E">
      <w:pPr>
        <w:suppressAutoHyphens/>
      </w:pPr>
    </w:p>
    <w:sectPr w:rsidR="00365825" w:rsidSect="005D5B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DD8" w:rsidRDefault="00607DD8" w:rsidP="009F0C77">
      <w:r>
        <w:separator/>
      </w:r>
    </w:p>
  </w:endnote>
  <w:endnote w:type="continuationSeparator" w:id="0">
    <w:p w:rsidR="00607DD8" w:rsidRDefault="00607D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D10836-A92A-43AE-B0E8-BE7286F9E3CD}"/>
    <w:embedBold r:id="rId2" w:fontKey="{64015F79-B646-4EF9-915F-A1DFC6A8C6E3}"/>
    <w:embedItalic r:id="rId3" w:fontKey="{B80177A3-FDB8-42DB-8C20-D52B336C43F0}"/>
  </w:font>
  <w:font w:name="Calibri">
    <w:panose1 w:val="020F0502020204030204"/>
    <w:charset w:val="00"/>
    <w:family w:val="swiss"/>
    <w:pitch w:val="variable"/>
    <w:sig w:usb0="A00002EF" w:usb1="4000207B" w:usb2="00000000" w:usb3="00000000" w:csb0="0000009F" w:csb1="00000000"/>
    <w:embedRegular r:id="rId4" w:fontKey="{E0C931FB-EE24-4184-BE4B-AA8E952DC191}"/>
  </w:font>
  <w:font w:name="Tahoma">
    <w:panose1 w:val="020B0604030504040204"/>
    <w:charset w:val="00"/>
    <w:family w:val="swiss"/>
    <w:pitch w:val="variable"/>
    <w:sig w:usb0="61002A87" w:usb1="80000000" w:usb2="00000008" w:usb3="00000000" w:csb0="000101FF" w:csb1="00000000"/>
    <w:embedRegular r:id="rId5" w:fontKey="{36B56A16-1118-4752-AB5E-E2513E567FDB}"/>
  </w:font>
  <w:font w:name="Cambria">
    <w:panose1 w:val="02040503050406030204"/>
    <w:charset w:val="00"/>
    <w:family w:val="roman"/>
    <w:pitch w:val="variable"/>
    <w:sig w:usb0="A00002EF" w:usb1="4000004B" w:usb2="00000000" w:usb3="00000000" w:csb0="0000009F" w:csb1="00000000"/>
    <w:embedRegular r:id="rId6" w:fontKey="{6B2A687A-4C3A-474B-98B6-0455537EC5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5F4" w:rsidRPr="00365825" w:rsidRDefault="00365825" w:rsidP="00365825">
    <w:pPr>
      <w:pStyle w:val="Footer"/>
      <w:tabs>
        <w:tab w:val="clear" w:pos="4680"/>
        <w:tab w:val="clear" w:pos="9360"/>
        <w:tab w:val="center" w:pos="2995"/>
      </w:tabs>
      <w:spacing w:before="120"/>
    </w:pPr>
    <w:r>
      <w:t>[224</w:t>
    </w:r>
    <w:r w:rsidR="005D5BCE">
      <w:t>-</w:t>
    </w:r>
    <w:fldSimple w:instr=" PAGE  \* MERGEFORMAT ">
      <w:r w:rsidR="00EA551E">
        <w:rPr>
          <w:noProof/>
        </w:rPr>
        <w:t>2</w:t>
      </w:r>
    </w:fldSimple>
    <w:r w:rsidR="005D5B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CE" w:rsidRPr="00365825" w:rsidRDefault="005D5BCE" w:rsidP="00365825">
    <w:pPr>
      <w:pStyle w:val="Footer"/>
      <w:tabs>
        <w:tab w:val="clear" w:pos="4680"/>
        <w:tab w:val="clear" w:pos="9360"/>
        <w:tab w:val="center" w:pos="2995"/>
      </w:tabs>
      <w:spacing w:before="120"/>
    </w:pPr>
    <w:r>
      <w:t>[224]</w:t>
    </w:r>
    <w:r>
      <w:tab/>
    </w:r>
    <w:fldSimple w:instr=" PAGE  \* MERGEFORMAT ">
      <w:r w:rsidR="00EA55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DD8" w:rsidRDefault="00607DD8" w:rsidP="009F0C77">
      <w:r>
        <w:separator/>
      </w:r>
    </w:p>
  </w:footnote>
  <w:footnote w:type="continuationSeparator" w:id="0">
    <w:p w:rsidR="00607DD8" w:rsidRDefault="00607D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08ZW11"/>
    <w:docVar w:name="CoverBillType" w:val="b"/>
    <w:docVar w:name="docpath" w:val="L:\Council\bills\GGS\22708ZW11.DOCX"/>
    <w:docVar w:name="dvBillNumber" w:val="224"/>
    <w:docVar w:name="dvBillNumberPrefix" w:val="S. "/>
    <w:docVar w:name="dvOriginalBody" w:val="Senate"/>
    <w:docVar w:name="dvSteno" w:val="GGS"/>
    <w:docVar w:name="NameofBody" w:val="s"/>
    <w:docVar w:name="vgroup2" w:val="Council"/>
  </w:docVars>
  <w:rsids>
    <w:rsidRoot w:val="0049051F"/>
    <w:rsid w:val="00026C9A"/>
    <w:rsid w:val="000965A1"/>
    <w:rsid w:val="000E1785"/>
    <w:rsid w:val="001023A4"/>
    <w:rsid w:val="0010776B"/>
    <w:rsid w:val="00133E66"/>
    <w:rsid w:val="00134ACF"/>
    <w:rsid w:val="00144E15"/>
    <w:rsid w:val="00150669"/>
    <w:rsid w:val="00193F25"/>
    <w:rsid w:val="001955D4"/>
    <w:rsid w:val="001A4A62"/>
    <w:rsid w:val="001A681E"/>
    <w:rsid w:val="001D08F2"/>
    <w:rsid w:val="002037CA"/>
    <w:rsid w:val="002047A2"/>
    <w:rsid w:val="002321B6"/>
    <w:rsid w:val="0023696B"/>
    <w:rsid w:val="00250967"/>
    <w:rsid w:val="0025160D"/>
    <w:rsid w:val="002759C5"/>
    <w:rsid w:val="00277DEE"/>
    <w:rsid w:val="00280D88"/>
    <w:rsid w:val="00294ABE"/>
    <w:rsid w:val="002A3EB4"/>
    <w:rsid w:val="002A65F4"/>
    <w:rsid w:val="002D60A3"/>
    <w:rsid w:val="002E065F"/>
    <w:rsid w:val="00325348"/>
    <w:rsid w:val="00365825"/>
    <w:rsid w:val="00393688"/>
    <w:rsid w:val="003940F9"/>
    <w:rsid w:val="003D411E"/>
    <w:rsid w:val="003E3C1E"/>
    <w:rsid w:val="003E6148"/>
    <w:rsid w:val="00400EAA"/>
    <w:rsid w:val="0041760A"/>
    <w:rsid w:val="00431C8A"/>
    <w:rsid w:val="004809EE"/>
    <w:rsid w:val="0049051F"/>
    <w:rsid w:val="00511EE9"/>
    <w:rsid w:val="00521E00"/>
    <w:rsid w:val="00577C6C"/>
    <w:rsid w:val="0058501B"/>
    <w:rsid w:val="005D5BCE"/>
    <w:rsid w:val="00607DD8"/>
    <w:rsid w:val="006215AA"/>
    <w:rsid w:val="00625542"/>
    <w:rsid w:val="006340D9"/>
    <w:rsid w:val="00643B8E"/>
    <w:rsid w:val="00665EBC"/>
    <w:rsid w:val="0069470D"/>
    <w:rsid w:val="006A19F3"/>
    <w:rsid w:val="006A476C"/>
    <w:rsid w:val="006C6A93"/>
    <w:rsid w:val="006E02F9"/>
    <w:rsid w:val="00753C04"/>
    <w:rsid w:val="00756946"/>
    <w:rsid w:val="00757F80"/>
    <w:rsid w:val="00771EEC"/>
    <w:rsid w:val="00786819"/>
    <w:rsid w:val="007A325A"/>
    <w:rsid w:val="007F1523"/>
    <w:rsid w:val="007F509E"/>
    <w:rsid w:val="007F5799"/>
    <w:rsid w:val="007F6947"/>
    <w:rsid w:val="0081553B"/>
    <w:rsid w:val="00872729"/>
    <w:rsid w:val="008F42AB"/>
    <w:rsid w:val="008F4429"/>
    <w:rsid w:val="009352BB"/>
    <w:rsid w:val="00990668"/>
    <w:rsid w:val="009A4E42"/>
    <w:rsid w:val="009F0C77"/>
    <w:rsid w:val="009F4DD1"/>
    <w:rsid w:val="00A64E80"/>
    <w:rsid w:val="00A741D9"/>
    <w:rsid w:val="00A9741D"/>
    <w:rsid w:val="00AD4B17"/>
    <w:rsid w:val="00B02F46"/>
    <w:rsid w:val="00B26FA6"/>
    <w:rsid w:val="00B741CB"/>
    <w:rsid w:val="00B934F3"/>
    <w:rsid w:val="00BB6347"/>
    <w:rsid w:val="00BD2134"/>
    <w:rsid w:val="00C038D8"/>
    <w:rsid w:val="00C045DD"/>
    <w:rsid w:val="00C3136F"/>
    <w:rsid w:val="00C3483A"/>
    <w:rsid w:val="00C36C8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551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C8A"/>
    <w:rPr>
      <w:rFonts w:ascii="Tahoma" w:hAnsi="Tahoma" w:cs="Tahoma"/>
      <w:sz w:val="16"/>
      <w:szCs w:val="16"/>
    </w:rPr>
  </w:style>
  <w:style w:type="character" w:customStyle="1" w:styleId="BalloonTextChar">
    <w:name w:val="Balloon Text Char"/>
    <w:basedOn w:val="DefaultParagraphFont"/>
    <w:link w:val="BalloonText"/>
    <w:uiPriority w:val="99"/>
    <w:semiHidden/>
    <w:rsid w:val="00431C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951B3-FA10-4A30-9D7E-DCB0EDB9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2010-12-08T15:39:00Z</cp:lastPrinted>
  <dcterms:created xsi:type="dcterms:W3CDTF">2011-02-25T20:22:00Z</dcterms:created>
  <dcterms:modified xsi:type="dcterms:W3CDTF">2011-02-25T20:22:00Z</dcterms:modified>
</cp:coreProperties>
</file>