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44" w:rsidRDefault="007C5244" w:rsidP="002A3EB4">
      <w:pPr>
        <w:pStyle w:val="BillDots"/>
      </w:pPr>
      <w:r>
        <w:rPr>
          <w:strike/>
        </w:rPr>
        <w:t>Indicates Matter Stricken</w:t>
      </w:r>
    </w:p>
    <w:p w:rsidR="007C5244" w:rsidRPr="007C5244" w:rsidRDefault="007C5244" w:rsidP="002A3EB4">
      <w:pPr>
        <w:pStyle w:val="BillDots"/>
      </w:pPr>
      <w:r>
        <w:rPr>
          <w:u w:val="single"/>
        </w:rPr>
        <w:t>Indicates New Matter</w:t>
      </w:r>
    </w:p>
    <w:p w:rsidR="007C5244" w:rsidRDefault="007C5244" w:rsidP="002A3EB4">
      <w:pPr>
        <w:pStyle w:val="BillDots"/>
      </w:pP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r>
        <w:t>AMENDED</w:t>
      </w:r>
    </w:p>
    <w:p w:rsidR="00041CBA" w:rsidRDefault="002A7602" w:rsidP="007C5244">
      <w:pPr>
        <w:pStyle w:val="BillDots"/>
        <w:tabs>
          <w:tab w:val="clear" w:pos="216"/>
          <w:tab w:val="clear" w:pos="432"/>
          <w:tab w:val="clear" w:pos="648"/>
          <w:tab w:val="clear" w:pos="864"/>
          <w:tab w:val="clear" w:pos="1080"/>
          <w:tab w:val="clear" w:pos="1296"/>
          <w:tab w:val="clear" w:pos="5904"/>
          <w:tab w:val="right" w:pos="5933"/>
        </w:tabs>
      </w:pPr>
      <w:r>
        <w:t>June 1</w:t>
      </w:r>
      <w:r w:rsidR="00041CBA">
        <w:t>, 2011</w:t>
      </w: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7C5244" w:rsidRDefault="007C5244" w:rsidP="002A3EB4">
      <w:pPr>
        <w:pStyle w:val="BillDots"/>
      </w:pPr>
    </w:p>
    <w:p w:rsidR="007C5244" w:rsidRDefault="007C5244" w:rsidP="007C5244">
      <w:pPr>
        <w:pStyle w:val="BillDots"/>
        <w:jc w:val="center"/>
      </w:pPr>
      <w:r>
        <w:t xml:space="preserve">Introduced by </w:t>
      </w:r>
      <w:r w:rsidRPr="003A1730">
        <w:t>Senator</w:t>
      </w:r>
      <w:r w:rsidR="00985FC1">
        <w:t>s</w:t>
      </w:r>
      <w:r w:rsidRPr="003A1730">
        <w:t xml:space="preserve"> Knotts</w:t>
      </w:r>
      <w:r w:rsidR="00041CBA">
        <w:t xml:space="preserve"> and Alexander</w:t>
      </w:r>
    </w:p>
    <w:p w:rsidR="007C5244" w:rsidRDefault="007C5244" w:rsidP="002A3EB4">
      <w:pPr>
        <w:pStyle w:val="BillDots"/>
      </w:pPr>
    </w:p>
    <w:p w:rsidR="007C5244" w:rsidRDefault="002A7602" w:rsidP="00985FC1">
      <w:pPr>
        <w:pStyle w:val="BillDots"/>
        <w:tabs>
          <w:tab w:val="clear" w:pos="216"/>
          <w:tab w:val="clear" w:pos="432"/>
          <w:tab w:val="clear" w:pos="648"/>
          <w:tab w:val="clear" w:pos="864"/>
          <w:tab w:val="clear" w:pos="1080"/>
          <w:tab w:val="clear" w:pos="1296"/>
          <w:tab w:val="clear" w:pos="5904"/>
          <w:tab w:val="right" w:pos="5933"/>
        </w:tabs>
      </w:pPr>
      <w:r>
        <w:t>S. Printed 6/1</w:t>
      </w:r>
      <w:r w:rsidR="007C5244">
        <w:t>/11--S.</w:t>
      </w:r>
      <w:r>
        <w:tab/>
      </w:r>
    </w:p>
    <w:p w:rsidR="007C5244" w:rsidRDefault="007C5244" w:rsidP="002A3EB4">
      <w:pPr>
        <w:pStyle w:val="BillDots"/>
      </w:pPr>
      <w:r>
        <w:t>Read the first time January 11, 2011.</w:t>
      </w:r>
    </w:p>
    <w:p w:rsidR="007C5244" w:rsidRDefault="007C5244" w:rsidP="00AF021F">
      <w:pPr>
        <w:pStyle w:val="BillDots"/>
        <w:jc w:val="center"/>
      </w:pPr>
      <w:r>
        <w:rPr>
          <w:u w:val="single"/>
        </w:rPr>
        <w:t>            </w:t>
      </w:r>
    </w:p>
    <w:p w:rsidR="007C5244" w:rsidRDefault="007C5244" w:rsidP="002A3EB4">
      <w:pPr>
        <w:pStyle w:val="BillDots"/>
        <w:sectPr w:rsidR="007C5244" w:rsidSect="007C52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AF021F" w:rsidRDefault="00AF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52BE5">
        <w:rPr>
          <w:color w:val="000000" w:themeColor="text1"/>
          <w:u w:color="000000" w:themeColor="text1"/>
        </w:rPr>
        <w:t>Article 31, Chapter 5, Title 56 of the 1976 Code is amended by adding:</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‘Hand-held wireless electronic communication device’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t>
      </w:r>
      <w:r>
        <w:rPr>
          <w:color w:val="000000" w:themeColor="text1"/>
          <w:u w:color="000000" w:themeColor="text1"/>
        </w:rPr>
        <w:t>while holding the device in</w:t>
      </w:r>
      <w:r w:rsidRPr="00952BE5">
        <w:rPr>
          <w:color w:val="000000" w:themeColor="text1"/>
          <w:u w:color="000000" w:themeColor="text1"/>
        </w:rPr>
        <w:t xml:space="preserve"> either hand.</w:t>
      </w:r>
      <w:r>
        <w:rPr>
          <w:color w:val="000000" w:themeColor="text1"/>
          <w:u w:color="000000" w:themeColor="text1"/>
        </w:rPr>
        <w:t xml:space="preserve">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lastRenderedPageBreak/>
        <w:tab/>
      </w:r>
      <w:r w:rsidRPr="00952BE5">
        <w:rPr>
          <w:color w:val="000000" w:themeColor="text1"/>
          <w:u w:color="000000" w:themeColor="text1"/>
        </w:rPr>
        <w:tab/>
        <w:t>(</w:t>
      </w:r>
      <w:r>
        <w:rPr>
          <w:color w:val="000000" w:themeColor="text1"/>
          <w:u w:color="000000" w:themeColor="text1"/>
        </w:rPr>
        <w:t>2</w:t>
      </w:r>
      <w:r w:rsidRPr="00952BE5">
        <w:rPr>
          <w:color w:val="000000" w:themeColor="text1"/>
          <w:u w:color="000000" w:themeColor="text1"/>
        </w:rPr>
        <w:t>)</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w:t>
      </w:r>
      <w:r>
        <w:rPr>
          <w:color w:val="000000" w:themeColor="text1"/>
          <w:u w:color="000000" w:themeColor="text1"/>
        </w:rPr>
        <w:t xml:space="preserve">holding the device in </w:t>
      </w:r>
      <w:r w:rsidRPr="00952BE5">
        <w:rPr>
          <w:color w:val="000000" w:themeColor="text1"/>
          <w:u w:color="000000" w:themeColor="text1"/>
        </w:rPr>
        <w:t>either hand by utilizing an internal feature or function of the device, an attachment, or an additional device.  A hands</w:t>
      </w:r>
      <w:r>
        <w:rPr>
          <w:color w:val="000000" w:themeColor="text1"/>
          <w:u w:color="000000" w:themeColor="text1"/>
        </w:rPr>
        <w:noBreakHyphen/>
      </w:r>
      <w:r w:rsidRPr="00952BE5">
        <w:rPr>
          <w:color w:val="000000" w:themeColor="text1"/>
          <w:u w:color="000000" w:themeColor="text1"/>
        </w:rPr>
        <w:t>free wireless electronic communication device may require the use of either hand to activate or deactivate an internal feature or function of the device.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t>
      </w:r>
      <w:r>
        <w:t xml:space="preserve">hand-held </w:t>
      </w:r>
      <w:r w:rsidRPr="00952BE5">
        <w:t>wireless electronic communication device while operating a motor vehicle on the public streets and highways of this State.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 xml:space="preserve">activating or deactivating a </w:t>
      </w:r>
      <w:r>
        <w:t xml:space="preserve">hand-held or hands-free </w:t>
      </w:r>
      <w:r w:rsidRPr="00952BE5">
        <w:t>wireless electronic communication device or an internal feature or function of the device;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summoning medical or other emergency assistance;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w:t>
      </w:r>
      <w:r>
        <w:rPr>
          <w:color w:val="000000" w:themeColor="text1"/>
          <w:u w:color="000000" w:themeColor="text1"/>
        </w:rPr>
        <w:t>5</w:t>
      </w:r>
      <w:r w:rsidRPr="00952BE5">
        <w:rPr>
          <w:color w:val="000000" w:themeColor="text1"/>
          <w:u w:color="000000" w:themeColor="text1"/>
        </w:rPr>
        <w:t>)</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 xml:space="preserve">using a global positioning system device or an internal global positioning system feature or function of a </w:t>
      </w:r>
      <w:r>
        <w:rPr>
          <w:color w:val="000000" w:themeColor="text1"/>
          <w:u w:color="000000" w:themeColor="text1"/>
        </w:rPr>
        <w:t xml:space="preserve">hand-held or hands-free </w:t>
      </w:r>
      <w:r w:rsidRPr="00952BE5">
        <w:rPr>
          <w:color w:val="000000" w:themeColor="text1"/>
          <w:u w:color="000000" w:themeColor="text1"/>
        </w:rPr>
        <w:t>wireless electronic communication device for the purpose of navigation or obtaining related traffic and road condition information.</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sidRPr="00DE3E39">
        <w:rPr>
          <w:snapToGrid w:val="0"/>
        </w:rPr>
        <w:t>(D)(1)</w:t>
      </w:r>
      <w:r w:rsidRPr="00DE3E39">
        <w:rPr>
          <w:snapToGrid w:val="0"/>
        </w:rPr>
        <w:tab/>
      </w:r>
      <w:r w:rsidRPr="00DE3E39">
        <w:rPr>
          <w:u w:color="000000" w:themeColor="text1"/>
        </w:rPr>
        <w:t>A person who violates this section is guilty of a misdemeanor and, upon conviction:</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(a)</w:t>
      </w:r>
      <w:r w:rsidRPr="00DE3E39">
        <w:rPr>
          <w:u w:color="000000" w:themeColor="text1"/>
        </w:rPr>
        <w:tab/>
        <w:t>for a first offense, must be fined twenty dollars and pay a twenty</w:t>
      </w:r>
      <w:r w:rsidRPr="00DE3E39">
        <w:rPr>
          <w:u w:color="000000" w:themeColor="text1"/>
        </w:rPr>
        <w:noBreakHyphen/>
        <w:t>five dollar Trauma Care Fund surcharge.  The twenty dollar fine is subject to all applicable court costs, assessments, and surcharges, except as provided in item (2);</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(b)</w:t>
      </w:r>
      <w:r w:rsidRPr="00DE3E39">
        <w:rPr>
          <w:u w:color="000000" w:themeColor="text1"/>
        </w:rPr>
        <w:tab/>
        <w:t>for a second offense within five years of a prior offense, must be fined twenty</w:t>
      </w:r>
      <w:r w:rsidRPr="00DE3E39">
        <w:rPr>
          <w:u w:color="000000" w:themeColor="text1"/>
        </w:rPr>
        <w:noBreakHyphen/>
        <w:t>five dollars, pay a twenty</w:t>
      </w:r>
      <w:r w:rsidRPr="00DE3E39">
        <w:rPr>
          <w:u w:color="000000" w:themeColor="text1"/>
        </w:rPr>
        <w:noBreakHyphen/>
        <w:t>five dollar Trauma Care Fund surcharge, and have two points assessed against the person’s motor vehicle operating record, no part of which may be waived, reduced, or suspended.  The twenty</w:t>
      </w:r>
      <w:r w:rsidRPr="00DE3E39">
        <w:rPr>
          <w:u w:color="000000" w:themeColor="text1"/>
        </w:rPr>
        <w:noBreakHyphen/>
        <w:t xml:space="preserve">five dollar fine is </w:t>
      </w:r>
      <w:r w:rsidRPr="00DE3E39">
        <w:rPr>
          <w:u w:color="000000" w:themeColor="text1"/>
        </w:rPr>
        <w:lastRenderedPageBreak/>
        <w:t>subject to all applicable court costs, assessments, and surcharges; and</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(c)</w:t>
      </w:r>
      <w:r w:rsidRPr="00DE3E39">
        <w:rPr>
          <w:u w:color="000000" w:themeColor="text1"/>
        </w:rPr>
        <w:tab/>
        <w:t>for a third offense or subsequent offense within five years of a prior offense, must be fined seventy</w:t>
      </w:r>
      <w:r w:rsidRPr="00DE3E39">
        <w:rPr>
          <w:u w:color="000000" w:themeColor="text1"/>
        </w:rPr>
        <w:noBreakHyphen/>
        <w:t>five dollars, pay a twenty</w:t>
      </w:r>
      <w:r w:rsidRPr="00DE3E39">
        <w:rPr>
          <w:u w:color="000000" w:themeColor="text1"/>
        </w:rPr>
        <w:noBreakHyphen/>
        <w:t>five dollar Trauma Care Fund surcharge, and have four points assessed against the person’s motor vehicle operating record, no part of which may be waived, reduced, or suspended.  The seventy</w:t>
      </w:r>
      <w:r w:rsidRPr="00DE3E39">
        <w:rPr>
          <w:u w:color="000000" w:themeColor="text1"/>
        </w:rPr>
        <w:noBreakHyphen/>
        <w:t xml:space="preserve">five dollar fine is subject to all applicable court costs, assessments, and surcharges.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rPr>
          <w:color w:val="000000" w:themeColor="text1"/>
          <w:u w:color="000000" w:themeColor="text1"/>
        </w:rPr>
        <w:tab/>
      </w:r>
      <w:r w:rsidRPr="00DE3E39">
        <w:rPr>
          <w:color w:val="000000" w:themeColor="text1"/>
          <w:u w:color="000000" w:themeColor="text1"/>
        </w:rPr>
        <w:tab/>
        <w:t>(2)(a)</w:t>
      </w:r>
      <w:r w:rsidRPr="00DE3E39">
        <w:rPr>
          <w:color w:val="000000" w:themeColor="text1"/>
          <w:u w:color="000000" w:themeColor="text1"/>
        </w:rPr>
        <w:tab/>
        <w:t>For a first offense, i</w:t>
      </w:r>
      <w:r w:rsidRPr="00DE3E39">
        <w:t>nstead of the penalty provided in</w:t>
      </w:r>
      <w:r>
        <w:t xml:space="preserve"> subsection</w:t>
      </w:r>
      <w:r w:rsidRPr="00DE3E39">
        <w:t xml:space="preserve"> (D)(1)</w:t>
      </w:r>
      <w:r>
        <w:t>(a)</w:t>
      </w:r>
      <w:r w:rsidRPr="00DE3E39">
        <w:t xml:space="preserve">, the person may successfully complete  a driver’s education program within sixty days of the person’s conviction date, which specifically contains, in whole or in part, education regarding distracted or inattentive driving.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(b)</w:t>
      </w:r>
      <w:r w:rsidRPr="00DE3E39">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(c)</w:t>
      </w:r>
      <w:r w:rsidRPr="00DE3E39">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(d)</w:t>
      </w:r>
      <w:r w:rsidRPr="00DE3E39">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(e)</w:t>
      </w:r>
      <w:r w:rsidRPr="00DE3E39">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without any points assessed against the </w:t>
      </w:r>
      <w:r w:rsidRPr="00DE3E39">
        <w:lastRenderedPageBreak/>
        <w:t xml:space="preserve">person’s motor vehicle operating record.  The Department of Motor Vehicles shall indicate a violation of this section on the person’s motor vehicle operating record without any points assessed.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(f)</w:t>
      </w:r>
      <w:r w:rsidRPr="00DE3E39">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section.  The Department of Motor Vehicles shall indicate a violation of this section on the person’s motor vehicle operating record.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3E39">
        <w:tab/>
      </w:r>
      <w:r w:rsidRPr="00DE3E39">
        <w:tab/>
      </w:r>
      <w:r w:rsidRPr="00DE3E39">
        <w:tab/>
        <w:t>(g)</w:t>
      </w:r>
      <w:r w:rsidRPr="00DE3E39">
        <w:tab/>
        <w:t xml:space="preserve">A person is not permitted to complete a program instead of the penalty if the person has been convicted of a prior violation of this section. </w:t>
      </w:r>
      <w:r>
        <w:t xml:space="preserve"> </w:t>
      </w:r>
      <w:r w:rsidRPr="00DE3E39">
        <w:rPr>
          <w:color w:val="000000"/>
        </w:rPr>
        <w:t>Only those violations that occurred within a period of five years, including and immediately preceding the date of the last violation, constitute prior violations within the meaning of this subsection.</w:t>
      </w:r>
      <w:r w:rsidRPr="00DE3E39">
        <w:rPr>
          <w:color w:val="000000"/>
        </w:rPr>
        <w:tab/>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3E39">
        <w:rPr>
          <w:color w:val="000000"/>
        </w:rPr>
        <w:tab/>
      </w:r>
      <w:r w:rsidRPr="00DE3E39">
        <w:rPr>
          <w:color w:val="000000"/>
        </w:rPr>
        <w:tab/>
      </w:r>
      <w:r w:rsidRPr="00DE3E39">
        <w:rPr>
          <w:color w:val="000000" w:themeColor="text1"/>
          <w:u w:color="000000" w:themeColor="text1"/>
        </w:rPr>
        <w:t>(3)</w:t>
      </w:r>
      <w:r w:rsidRPr="00DE3E39">
        <w:rPr>
          <w:color w:val="000000" w:themeColor="text1"/>
          <w:u w:color="000000" w:themeColor="text1"/>
        </w:rPr>
        <w:tab/>
        <w:t xml:space="preserve">If the person does not subsequently violate this section within one year from the date of conviction, the Department of Motor Vehicles shall remove the points assessed against the person’s motor vehicle operating record.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points assessed.  </w:t>
      </w:r>
    </w:p>
    <w:p w:rsidR="002A7602" w:rsidRPr="00DE3E39"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E39">
        <w:tab/>
      </w:r>
      <w:r w:rsidRPr="00DE3E39">
        <w:tab/>
      </w:r>
      <w:r w:rsidRPr="00DE3E39">
        <w:rPr>
          <w:u w:color="000000" w:themeColor="text1"/>
        </w:rPr>
        <w:t>(4)</w:t>
      </w:r>
      <w:r w:rsidRPr="00DE3E39">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DE3E39">
        <w:rPr>
          <w:u w:color="000000" w:themeColor="text1"/>
        </w:rPr>
        <w:noBreakHyphen/>
        <w:t>61</w:t>
      </w:r>
      <w:r w:rsidRPr="00DE3E39">
        <w:rPr>
          <w:u w:color="000000" w:themeColor="text1"/>
        </w:rPr>
        <w:noBreakHyphen/>
        <w:t>520(G).</w:t>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lastRenderedPageBreak/>
        <w:tab/>
      </w:r>
      <w:r w:rsidRPr="00DE3E39">
        <w:tab/>
        <w:t>(5)</w:t>
      </w:r>
      <w:r w:rsidRPr="00DE3E39">
        <w:tab/>
        <w:t>During the first one hundred eighty days after this section’s effective date, law enforcement officers shall issue only warnings for violations of this section.</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 xml:space="preserve">using a </w:t>
      </w:r>
      <w:r>
        <w:t xml:space="preserve">hand-held </w:t>
      </w:r>
      <w:r w:rsidRPr="00952BE5">
        <w:t>wireless electronic communication device while operating a motor vehicle on the public streets and highways of this State;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 xml:space="preserve">seize or require the forfeiture of a </w:t>
      </w:r>
      <w:r>
        <w:t xml:space="preserve">hand-held or hands-free </w:t>
      </w:r>
      <w:r w:rsidRPr="00952BE5">
        <w:t>wireless electronic communication device because of a violation of this section;</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 xml:space="preserve">A person charged with a violation of this section may admit or deny the violation, enter a plea of nolo contendere, or be tried before either a judge or a jury.  If the trier of fact is convinced beyond a reasonable doubt that the person was using a </w:t>
      </w:r>
      <w:r>
        <w:t xml:space="preserve">hand-held </w:t>
      </w:r>
      <w:r w:rsidRPr="00952BE5">
        <w:t xml:space="preserve">wireless electronic communication device </w:t>
      </w:r>
      <w:r>
        <w:t>wh</w:t>
      </w:r>
      <w:r w:rsidRPr="00952BE5">
        <w:t xml:space="preserve">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t>
      </w:r>
      <w:r>
        <w:t xml:space="preserve">hand-held </w:t>
      </w:r>
      <w:r w:rsidRPr="00952BE5">
        <w:t>wireless electronic communication device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Pr>
          <w:color w:val="000000" w:themeColor="text1"/>
          <w:u w:color="000000" w:themeColor="text1"/>
        </w:rPr>
        <w:t>hand-held and hands-</w:t>
      </w:r>
      <w:r>
        <w:rPr>
          <w:color w:val="000000" w:themeColor="text1"/>
          <w:u w:color="000000" w:themeColor="text1"/>
        </w:rPr>
        <w:lastRenderedPageBreak/>
        <w:t xml:space="preserve">free </w:t>
      </w:r>
      <w:r w:rsidRPr="00952BE5">
        <w:t>wireless electronic communication devices while operating motor vehicles on the public streets and highways of this State</w:t>
      </w:r>
      <w:r w:rsidRPr="00952BE5">
        <w:rPr>
          <w:color w:val="000000" w:themeColor="text1"/>
          <w:u w:color="000000" w:themeColor="text1"/>
        </w:rPr>
        <w:t>.</w:t>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 xml:space="preserve">Nothing in this section is intended to conflict with enforcement of applicable restrictions or requirements imposed on commercial motor vehicle operators pursuant to the </w:t>
      </w:r>
      <w:r>
        <w:rPr>
          <w:color w:val="000000" w:themeColor="text1"/>
          <w:u w:color="000000" w:themeColor="text1"/>
        </w:rPr>
        <w:t>f</w:t>
      </w:r>
      <w:r w:rsidRPr="00952BE5">
        <w:rPr>
          <w:color w:val="000000" w:themeColor="text1"/>
          <w:u w:color="000000" w:themeColor="text1"/>
        </w:rPr>
        <w:t xml:space="preserve">ederal Motor </w:t>
      </w:r>
      <w:r>
        <w:t>Carrier Safety Regulations.</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E2730">
        <w:t>(I)</w:t>
      </w:r>
      <w:r w:rsidRPr="001E2730">
        <w:tab/>
      </w:r>
      <w:r>
        <w:t>A violation of this section is negligence per se.”</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pP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02" w:rsidRPr="00952BE5" w:rsidRDefault="002A7602" w:rsidP="002A7602">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t>VIOLATION</w:t>
      </w:r>
      <w:r w:rsidRPr="00952BE5">
        <w:tab/>
      </w:r>
      <w:r>
        <w:tab/>
      </w:r>
      <w:r>
        <w:tab/>
      </w:r>
      <w:r>
        <w:tab/>
      </w:r>
      <w:r>
        <w:tab/>
      </w:r>
      <w:r>
        <w:tab/>
      </w:r>
      <w:r>
        <w:tab/>
      </w:r>
      <w:r>
        <w:tab/>
      </w:r>
      <w:r>
        <w:tab/>
      </w:r>
      <w:r>
        <w:tab/>
      </w:r>
      <w:r>
        <w:tab/>
      </w:r>
      <w:r>
        <w:tab/>
      </w:r>
      <w:r>
        <w:tab/>
      </w:r>
      <w:r>
        <w:tab/>
      </w:r>
      <w:r>
        <w:tab/>
      </w:r>
      <w:r>
        <w:tab/>
      </w:r>
      <w:r>
        <w:tab/>
        <w:t xml:space="preserve">  </w:t>
      </w:r>
      <w:r w:rsidRPr="00952BE5">
        <w:t xml:space="preserve">POINTS </w:t>
      </w:r>
    </w:p>
    <w:p w:rsidR="002A7602" w:rsidRPr="00952BE5" w:rsidRDefault="002A7602" w:rsidP="002A7602">
      <w:pPr>
        <w:pStyle w:val="BillDots0"/>
        <w:tabs>
          <w:tab w:val="left" w:pos="1512"/>
          <w:tab w:val="left" w:pos="1728"/>
          <w:tab w:val="left" w:pos="1944"/>
        </w:tabs>
        <w:jc w:val="left"/>
      </w:pPr>
      <w:r w:rsidRPr="00952BE5">
        <w:tab/>
        <w:t>Reckless driving</w:t>
      </w:r>
      <w:r w:rsidRPr="00952BE5">
        <w:tab/>
        <w:t>…………</w:t>
      </w:r>
      <w:r w:rsidRPr="00952BE5">
        <w:tab/>
        <w:t xml:space="preserve">6 </w:t>
      </w:r>
    </w:p>
    <w:p w:rsidR="002A7602" w:rsidRPr="00952BE5" w:rsidRDefault="002A7602" w:rsidP="002A7602">
      <w:pPr>
        <w:pStyle w:val="BillDots0"/>
        <w:tabs>
          <w:tab w:val="left" w:pos="1512"/>
          <w:tab w:val="left" w:pos="1728"/>
          <w:tab w:val="left" w:pos="1944"/>
        </w:tabs>
        <w:jc w:val="left"/>
      </w:pPr>
      <w:r w:rsidRPr="00952BE5">
        <w:tab/>
        <w:t>Passing stopped school bus</w:t>
      </w:r>
      <w:r w:rsidRPr="00952BE5">
        <w:tab/>
        <w:t xml:space="preserve">6 </w:t>
      </w:r>
    </w:p>
    <w:p w:rsidR="002A7602" w:rsidRPr="00952BE5" w:rsidRDefault="002A7602" w:rsidP="002A7602">
      <w:pPr>
        <w:pStyle w:val="BillDots0"/>
        <w:tabs>
          <w:tab w:val="left" w:pos="1512"/>
          <w:tab w:val="left" w:pos="1728"/>
          <w:tab w:val="left" w:pos="1944"/>
        </w:tabs>
        <w:jc w:val="left"/>
      </w:pPr>
      <w:r w:rsidRPr="00952BE5">
        <w:tab/>
        <w:t>Hit</w:t>
      </w:r>
      <w:r>
        <w:noBreakHyphen/>
      </w:r>
      <w:r w:rsidRPr="00952BE5">
        <w:t>and</w:t>
      </w:r>
      <w:r>
        <w:noBreakHyphen/>
      </w:r>
      <w:r w:rsidRPr="00952BE5">
        <w:t>run, property damages only</w:t>
      </w:r>
      <w:r w:rsidRPr="00952BE5">
        <w:tab/>
        <w:t xml:space="preserve">6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t xml:space="preserve">Driving too fast for conditions, or speeding: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r>
      <w:r w:rsidRPr="00952BE5">
        <w:tab/>
        <w:t>(1)</w:t>
      </w:r>
      <w:r w:rsidRPr="00952BE5">
        <w:tab/>
        <w:t xml:space="preserve">No more than 10 m.p.h. above the </w:t>
      </w:r>
    </w:p>
    <w:p w:rsidR="002A7602" w:rsidRPr="00952BE5" w:rsidRDefault="002A7602" w:rsidP="002A7602">
      <w:pPr>
        <w:pStyle w:val="BillDots0"/>
        <w:tabs>
          <w:tab w:val="left" w:pos="1512"/>
          <w:tab w:val="left" w:pos="1728"/>
          <w:tab w:val="left" w:pos="1944"/>
        </w:tabs>
        <w:jc w:val="left"/>
      </w:pPr>
      <w:r w:rsidRPr="00952BE5">
        <w:tab/>
      </w:r>
      <w:r w:rsidRPr="00952BE5">
        <w:tab/>
      </w:r>
      <w:r w:rsidRPr="00952BE5">
        <w:tab/>
      </w:r>
      <w:r>
        <w:t xml:space="preserve">    </w:t>
      </w:r>
      <w:r w:rsidRPr="00952BE5">
        <w:t>posted limits……</w:t>
      </w:r>
      <w:r w:rsidRPr="00952BE5">
        <w:tab/>
        <w:t xml:space="preserve">2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r>
      <w:r w:rsidRPr="00952BE5">
        <w:tab/>
        <w:t>(2)</w:t>
      </w:r>
      <w:r w:rsidRPr="00952BE5">
        <w:tab/>
        <w:t xml:space="preserve">More than 10 m.p.h. but less than 25 </w:t>
      </w:r>
    </w:p>
    <w:p w:rsidR="002A7602" w:rsidRPr="00952BE5" w:rsidRDefault="002A7602" w:rsidP="002A7602">
      <w:pPr>
        <w:pStyle w:val="BillDots0"/>
        <w:tabs>
          <w:tab w:val="left" w:pos="1512"/>
          <w:tab w:val="left" w:pos="1728"/>
          <w:tab w:val="left" w:pos="1944"/>
        </w:tabs>
        <w:jc w:val="left"/>
      </w:pPr>
      <w:r w:rsidRPr="00952BE5">
        <w:tab/>
      </w:r>
      <w:r w:rsidRPr="00952BE5">
        <w:tab/>
      </w:r>
      <w:r w:rsidRPr="00952BE5">
        <w:tab/>
      </w:r>
      <w:r>
        <w:t xml:space="preserve">    </w:t>
      </w:r>
      <w:r w:rsidRPr="00952BE5">
        <w:t>m.p.h. above the posted limits</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r>
      <w:r w:rsidRPr="00952BE5">
        <w:tab/>
        <w:t>(3)</w:t>
      </w:r>
      <w:r w:rsidRPr="00952BE5">
        <w:tab/>
        <w:t>25 m.p.h. or above the posted limits</w:t>
      </w:r>
      <w:r w:rsidRPr="00952BE5">
        <w:tab/>
        <w:t xml:space="preserve">6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t xml:space="preserve">             </w:t>
      </w:r>
      <w:r w:rsidRPr="00952BE5">
        <w:t xml:space="preserve">Disobedience of any official traffic control </w:t>
      </w:r>
      <w:r>
        <w:t>device……</w:t>
      </w:r>
      <w:r w:rsidRPr="00952BE5">
        <w:t xml:space="preserve">4 </w:t>
      </w:r>
    </w:p>
    <w:p w:rsidR="002A7602" w:rsidRPr="00952BE5" w:rsidRDefault="002A7602" w:rsidP="002A7602">
      <w:pPr>
        <w:pStyle w:val="BillDots0"/>
        <w:tabs>
          <w:tab w:val="left" w:pos="1512"/>
          <w:tab w:val="left" w:pos="1728"/>
          <w:tab w:val="left" w:pos="1944"/>
        </w:tabs>
        <w:jc w:val="left"/>
      </w:pPr>
      <w:r w:rsidRPr="00952BE5">
        <w:tab/>
        <w:t>Disobedience to officer directing traffic</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Failing to yield right of way</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Driving on wrong side of road</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Passing unlawfully</w:t>
      </w:r>
      <w:r w:rsidRPr="00952BE5">
        <w:tab/>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Turning unlawfully</w:t>
      </w:r>
      <w:r w:rsidRPr="00952BE5">
        <w:tab/>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Driving through or within safety zone</w:t>
      </w:r>
      <w:r w:rsidRPr="00952BE5">
        <w:tab/>
        <w:t xml:space="preserve">4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t xml:space="preserve">Failing to give signal or giving improper </w:t>
      </w:r>
    </w:p>
    <w:p w:rsidR="002A7602" w:rsidRPr="00952BE5"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rsidRPr="00952BE5">
        <w:t xml:space="preserve">signal for stopping, turning, or suddenly </w:t>
      </w:r>
    </w:p>
    <w:p w:rsidR="002A7602" w:rsidRPr="00952BE5" w:rsidRDefault="002A7602" w:rsidP="002A7602">
      <w:pPr>
        <w:pStyle w:val="BillDots0"/>
        <w:tabs>
          <w:tab w:val="left" w:pos="1512"/>
          <w:tab w:val="left" w:pos="1728"/>
          <w:tab w:val="left" w:pos="1944"/>
        </w:tabs>
        <w:jc w:val="left"/>
      </w:pPr>
      <w:r>
        <w:tab/>
        <w:t>decreased speed</w:t>
      </w:r>
      <w:r w:rsidRPr="00952BE5">
        <w:tab/>
      </w:r>
      <w:r>
        <w:t>…………</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 xml:space="preserve">Shifting </w:t>
      </w:r>
      <w:r>
        <w:t>lanes without safety precaution</w:t>
      </w:r>
      <w:r w:rsidRPr="00952BE5">
        <w:tab/>
        <w:t xml:space="preserve">2 </w:t>
      </w:r>
    </w:p>
    <w:p w:rsidR="002A7602" w:rsidRPr="00952BE5" w:rsidRDefault="002A7602" w:rsidP="002A7602">
      <w:pPr>
        <w:pStyle w:val="BillDots0"/>
        <w:tabs>
          <w:tab w:val="left" w:pos="1512"/>
          <w:tab w:val="left" w:pos="1728"/>
          <w:tab w:val="left" w:pos="1944"/>
        </w:tabs>
        <w:jc w:val="left"/>
      </w:pPr>
      <w:r>
        <w:tab/>
        <w:t>Improper dangerous parking</w:t>
      </w:r>
      <w:r w:rsidRPr="00952BE5">
        <w:tab/>
        <w:t xml:space="preserve">2 </w:t>
      </w:r>
    </w:p>
    <w:p w:rsidR="002A7602" w:rsidRPr="00952BE5" w:rsidRDefault="002A7602" w:rsidP="002A7602">
      <w:pPr>
        <w:pStyle w:val="BillDots0"/>
        <w:tabs>
          <w:tab w:val="left" w:pos="1512"/>
          <w:tab w:val="left" w:pos="1728"/>
          <w:tab w:val="left" w:pos="1944"/>
        </w:tabs>
        <w:jc w:val="left"/>
      </w:pPr>
      <w:r w:rsidRPr="00952BE5">
        <w:tab/>
        <w:t>Following too closely</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lastRenderedPageBreak/>
        <w:tab/>
        <w:t>Failing to dim lig</w:t>
      </w:r>
      <w:r>
        <w:t>hts</w:t>
      </w:r>
      <w:r w:rsidRPr="00952BE5">
        <w:tab/>
        <w:t xml:space="preserve">2 </w:t>
      </w:r>
    </w:p>
    <w:p w:rsidR="002A7602" w:rsidRPr="00952BE5" w:rsidRDefault="002A7602" w:rsidP="002A7602">
      <w:pPr>
        <w:pStyle w:val="BillDots0"/>
        <w:tabs>
          <w:tab w:val="left" w:pos="1512"/>
          <w:tab w:val="left" w:pos="1728"/>
          <w:tab w:val="left" w:pos="1944"/>
        </w:tabs>
        <w:jc w:val="left"/>
      </w:pPr>
      <w:r>
        <w:tab/>
        <w:t>Operating with improper lights</w:t>
      </w:r>
      <w:r w:rsidRPr="00952BE5">
        <w:tab/>
        <w:t xml:space="preserve">2 </w:t>
      </w:r>
    </w:p>
    <w:p w:rsidR="002A7602" w:rsidRPr="00952BE5" w:rsidRDefault="002A7602" w:rsidP="002A7602">
      <w:pPr>
        <w:pStyle w:val="BillDots0"/>
        <w:tabs>
          <w:tab w:val="left" w:pos="1512"/>
          <w:tab w:val="left" w:pos="1728"/>
          <w:tab w:val="left" w:pos="1944"/>
        </w:tabs>
        <w:jc w:val="left"/>
      </w:pPr>
      <w:r>
        <w:tab/>
        <w:t>Operating with improper brakes</w:t>
      </w:r>
      <w:r w:rsidRPr="00952BE5">
        <w:tab/>
        <w:t xml:space="preserve">4 </w:t>
      </w:r>
    </w:p>
    <w:p w:rsidR="002A7602" w:rsidRPr="00952BE5" w:rsidRDefault="002A7602" w:rsidP="002A7602">
      <w:pPr>
        <w:pStyle w:val="BillDots0"/>
        <w:tabs>
          <w:tab w:val="left" w:pos="1512"/>
          <w:tab w:val="left" w:pos="1728"/>
          <w:tab w:val="left" w:pos="1944"/>
        </w:tabs>
        <w:jc w:val="left"/>
      </w:pPr>
      <w:r w:rsidRPr="00952BE5">
        <w:tab/>
        <w:t>Operatin</w:t>
      </w:r>
      <w:r>
        <w:t>g a vehicle in unsafe condition</w:t>
      </w:r>
      <w:r w:rsidRPr="00952BE5">
        <w:tab/>
        <w:t xml:space="preserve">2 </w:t>
      </w:r>
    </w:p>
    <w:p w:rsidR="002A7602" w:rsidRPr="00952BE5" w:rsidRDefault="002A7602" w:rsidP="002A7602">
      <w:pPr>
        <w:pStyle w:val="BillDots0"/>
        <w:tabs>
          <w:tab w:val="left" w:pos="1512"/>
          <w:tab w:val="left" w:pos="1728"/>
          <w:tab w:val="left" w:pos="1944"/>
        </w:tabs>
        <w:jc w:val="left"/>
      </w:pPr>
      <w:r>
        <w:tab/>
        <w:t>Driving in improper lane</w:t>
      </w:r>
      <w:r w:rsidRPr="00952BE5">
        <w:tab/>
        <w:t xml:space="preserve">2 </w:t>
      </w:r>
    </w:p>
    <w:p w:rsidR="002A7602" w:rsidRPr="00952BE5" w:rsidRDefault="002A7602" w:rsidP="002A7602">
      <w:pPr>
        <w:pStyle w:val="BillDots0"/>
        <w:tabs>
          <w:tab w:val="left" w:pos="1512"/>
          <w:tab w:val="left" w:pos="1728"/>
          <w:tab w:val="left" w:pos="1944"/>
        </w:tabs>
        <w:jc w:val="left"/>
      </w:pPr>
      <w:r>
        <w:tab/>
        <w:t>Improper backing</w:t>
      </w:r>
      <w:r w:rsidRPr="00952BE5">
        <w:t>….</w:t>
      </w:r>
      <w:r w:rsidRPr="00952BE5">
        <w:tab/>
        <w:t xml:space="preserve">2 </w:t>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u w:val="single"/>
        </w:rPr>
        <w:t xml:space="preserve">Using a </w:t>
      </w:r>
      <w:r>
        <w:rPr>
          <w:snapToGrid w:val="0"/>
          <w:u w:val="single"/>
        </w:rPr>
        <w:t xml:space="preserve">hand-held </w:t>
      </w:r>
      <w:r w:rsidRPr="00DE3E39">
        <w:rPr>
          <w:snapToGrid w:val="0"/>
          <w:u w:val="single"/>
        </w:rPr>
        <w:t>wireless electronic communication</w:t>
      </w:r>
      <w:r>
        <w:rPr>
          <w:snapToGrid w:val="0"/>
          <w:u w:val="single"/>
        </w:rPr>
        <w:t xml:space="preserve"> </w:t>
      </w:r>
      <w:r w:rsidRPr="00DE3E39">
        <w:rPr>
          <w:snapToGrid w:val="0"/>
          <w:u w:val="single"/>
        </w:rPr>
        <w:t xml:space="preserve">device </w:t>
      </w:r>
    </w:p>
    <w:p w:rsidR="002A7602" w:rsidRPr="008E0C17"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u w:val="single"/>
        </w:rPr>
      </w:pPr>
      <w:r>
        <w:rPr>
          <w:snapToGrid w:val="0"/>
        </w:rPr>
        <w:t xml:space="preserve">    </w:t>
      </w:r>
      <w:r w:rsidRPr="00DE3E39">
        <w:rPr>
          <w:snapToGrid w:val="0"/>
          <w:u w:val="single"/>
        </w:rPr>
        <w:t>while operating a motor vehicle</w:t>
      </w:r>
      <w:r w:rsidRPr="00996295">
        <w:rPr>
          <w:snapToGrid w:val="0"/>
          <w:u w:val="single"/>
        </w:rPr>
        <w:t xml:space="preserve">, </w:t>
      </w:r>
      <w:r w:rsidRPr="00996295">
        <w:rPr>
          <w:u w:val="single"/>
        </w:rPr>
        <w:tab/>
        <w:t>second offense</w:t>
      </w:r>
      <w:r w:rsidRPr="00952BE5">
        <w:t>…</w:t>
      </w:r>
      <w:r>
        <w:t>………….</w:t>
      </w:r>
      <w:r w:rsidRPr="00996295">
        <w:rPr>
          <w:u w:val="single"/>
        </w:rPr>
        <w:t>2</w:t>
      </w:r>
      <w:r>
        <w:t xml:space="preserve"> </w:t>
      </w:r>
    </w:p>
    <w:p w:rsidR="002A7602" w:rsidRDefault="002A7602"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DE3E39">
        <w:rPr>
          <w:snapToGrid w:val="0"/>
          <w:u w:val="single"/>
        </w:rPr>
        <w:t xml:space="preserve">Using a </w:t>
      </w:r>
      <w:r>
        <w:rPr>
          <w:snapToGrid w:val="0"/>
          <w:u w:val="single"/>
        </w:rPr>
        <w:t xml:space="preserve">hand-held </w:t>
      </w:r>
      <w:r w:rsidRPr="00DE3E39">
        <w:rPr>
          <w:snapToGrid w:val="0"/>
          <w:u w:val="single"/>
        </w:rPr>
        <w:t>wireless electronic communication</w:t>
      </w:r>
      <w:r>
        <w:rPr>
          <w:snapToGrid w:val="0"/>
          <w:u w:val="single"/>
        </w:rPr>
        <w:t xml:space="preserve"> d</w:t>
      </w:r>
      <w:r w:rsidRPr="00DE3E39">
        <w:rPr>
          <w:snapToGrid w:val="0"/>
          <w:u w:val="single"/>
        </w:rPr>
        <w:t>evice</w:t>
      </w:r>
      <w:r>
        <w:rPr>
          <w:snapToGrid w:val="0"/>
          <w:u w:val="single"/>
        </w:rPr>
        <w:t xml:space="preserve"> </w:t>
      </w:r>
    </w:p>
    <w:p w:rsidR="002A7602" w:rsidRPr="00213D9D" w:rsidRDefault="002A7602" w:rsidP="0021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u w:val="single"/>
        </w:rPr>
      </w:pPr>
      <w:r>
        <w:rPr>
          <w:snapToGrid w:val="0"/>
        </w:rPr>
        <w:t xml:space="preserve">    </w:t>
      </w:r>
      <w:r w:rsidRPr="00DE3E39">
        <w:rPr>
          <w:snapToGrid w:val="0"/>
          <w:u w:val="single"/>
        </w:rPr>
        <w:t>while operating a motor vehicl</w:t>
      </w:r>
      <w:r w:rsidRPr="003D11BD">
        <w:rPr>
          <w:snapToGrid w:val="0"/>
          <w:u w:val="single"/>
        </w:rPr>
        <w:t xml:space="preserve">e, </w:t>
      </w:r>
      <w:r w:rsidRPr="003D11BD">
        <w:rPr>
          <w:snapToGrid w:val="0"/>
          <w:u w:val="single"/>
        </w:rPr>
        <w:tab/>
        <w:t>th</w:t>
      </w:r>
      <w:r w:rsidRPr="00DE3E39">
        <w:rPr>
          <w:snapToGrid w:val="0"/>
          <w:u w:val="single"/>
        </w:rPr>
        <w:t>ir</w:t>
      </w:r>
      <w:r>
        <w:rPr>
          <w:snapToGrid w:val="0"/>
          <w:u w:val="single"/>
        </w:rPr>
        <w:t xml:space="preserve">d or subsequent </w:t>
      </w:r>
      <w:r>
        <w:rPr>
          <w:snapToGrid w:val="0"/>
        </w:rPr>
        <w:t xml:space="preserve">        </w:t>
      </w:r>
      <w:r>
        <w:rPr>
          <w:snapToGrid w:val="0"/>
        </w:rPr>
        <w:tab/>
      </w:r>
      <w:r>
        <w:rPr>
          <w:snapToGrid w:val="0"/>
          <w:u w:val="single"/>
        </w:rPr>
        <w:t>offense</w:t>
      </w:r>
      <w:r w:rsidRPr="00952BE5">
        <w:t>…</w:t>
      </w:r>
      <w:r w:rsidR="00213D9D">
        <w:t>………………</w:t>
      </w:r>
      <w:r>
        <w:t>……………………………..……..</w:t>
      </w:r>
      <w:r w:rsidRPr="00DE3E39">
        <w:rPr>
          <w:snapToGrid w:val="0"/>
          <w:u w:val="single"/>
        </w:rPr>
        <w:t>4</w:t>
      </w:r>
      <w:r w:rsidR="00213D9D" w:rsidRPr="00213D9D">
        <w:rPr>
          <w:snapToGrid w:val="0"/>
        </w:rPr>
        <w:t>.</w:t>
      </w:r>
      <w:r w:rsidRPr="00DE3E39">
        <w:rPr>
          <w:snapToGrid w:val="0"/>
        </w:rPr>
        <w:t>”</w:t>
      </w:r>
    </w:p>
    <w:p w:rsidR="00213D9D" w:rsidRDefault="00213D9D" w:rsidP="00213D9D">
      <w:pPr>
        <w:pStyle w:val="BillDots0"/>
      </w:pPr>
    </w:p>
    <w:p w:rsidR="003D6F90" w:rsidRDefault="002A7602" w:rsidP="00213D9D">
      <w:pPr>
        <w:pStyle w:val="BillDots0"/>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5054E9">
      <w:pPr>
        <w:suppressAutoHyphens/>
      </w:pPr>
    </w:p>
    <w:sectPr w:rsidR="000A77EE" w:rsidSect="007C52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87C77-680D-4F7C-A194-4E784D330E6F}"/>
    <w:embedBold r:id="rId2" w:fontKey="{F2D1A88B-6029-44D8-8629-1A6770BA0A35}"/>
  </w:font>
  <w:font w:name="Calibri">
    <w:panose1 w:val="020F0502020204030204"/>
    <w:charset w:val="00"/>
    <w:family w:val="swiss"/>
    <w:pitch w:val="variable"/>
    <w:sig w:usb0="A00002EF" w:usb1="4000207B" w:usb2="00000000" w:usb3="00000000" w:csb0="0000009F" w:csb1="00000000"/>
    <w:embedRegular r:id="rId3" w:fontKey="{92C6C7E1-9B8D-47A8-A764-C3B7BFB332C0}"/>
  </w:font>
  <w:font w:name="Cambria">
    <w:panose1 w:val="02040503050406030204"/>
    <w:charset w:val="00"/>
    <w:family w:val="roman"/>
    <w:pitch w:val="variable"/>
    <w:sig w:usb0="A00002EF" w:usb1="4000004B" w:usb2="00000000" w:usb3="00000000" w:csb0="0000009F" w:csb1="00000000"/>
    <w:embedRegular r:id="rId4" w:fontKey="{961734A6-1C5C-421F-8672-C90619F635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rsidR="007C5244">
      <w:t>-</w:t>
    </w:r>
    <w:fldSimple w:instr=" PAGE  \* MERGEFORMAT ">
      <w:r w:rsidR="005054E9">
        <w:rPr>
          <w:noProof/>
        </w:rPr>
        <w:t>1</w:t>
      </w:r>
    </w:fldSimple>
    <w:r w:rsidR="007C52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44" w:rsidRPr="000A77EE" w:rsidRDefault="007C5244" w:rsidP="000A77EE">
    <w:pPr>
      <w:pStyle w:val="Footer"/>
      <w:tabs>
        <w:tab w:val="clear" w:pos="4680"/>
        <w:tab w:val="clear" w:pos="9360"/>
        <w:tab w:val="center" w:pos="2995"/>
      </w:tabs>
      <w:spacing w:before="120"/>
    </w:pPr>
    <w:r>
      <w:t>[225]</w:t>
    </w:r>
    <w:r>
      <w:tab/>
    </w:r>
    <w:fldSimple w:instr=" PAGE  \* MERGEFORMAT ">
      <w:r w:rsidR="005054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41CBA"/>
    <w:rsid w:val="000965A1"/>
    <w:rsid w:val="000A77EE"/>
    <w:rsid w:val="000D38FB"/>
    <w:rsid w:val="000E1785"/>
    <w:rsid w:val="001023A4"/>
    <w:rsid w:val="001030E5"/>
    <w:rsid w:val="0010776B"/>
    <w:rsid w:val="00107F1E"/>
    <w:rsid w:val="00131F3A"/>
    <w:rsid w:val="00133E66"/>
    <w:rsid w:val="00134ACF"/>
    <w:rsid w:val="00144E15"/>
    <w:rsid w:val="00164EA2"/>
    <w:rsid w:val="001A4A62"/>
    <w:rsid w:val="001A681E"/>
    <w:rsid w:val="001D08F2"/>
    <w:rsid w:val="002037CA"/>
    <w:rsid w:val="002047A2"/>
    <w:rsid w:val="00213D9D"/>
    <w:rsid w:val="0021730F"/>
    <w:rsid w:val="00224D4C"/>
    <w:rsid w:val="002321B6"/>
    <w:rsid w:val="0023696B"/>
    <w:rsid w:val="00250967"/>
    <w:rsid w:val="002759C5"/>
    <w:rsid w:val="00277DEE"/>
    <w:rsid w:val="00280D88"/>
    <w:rsid w:val="00294ABE"/>
    <w:rsid w:val="002975E9"/>
    <w:rsid w:val="002A3EB4"/>
    <w:rsid w:val="002A7602"/>
    <w:rsid w:val="003024D8"/>
    <w:rsid w:val="00325348"/>
    <w:rsid w:val="00326C3D"/>
    <w:rsid w:val="00347E03"/>
    <w:rsid w:val="00393688"/>
    <w:rsid w:val="003D411E"/>
    <w:rsid w:val="003D6F90"/>
    <w:rsid w:val="003E3C1E"/>
    <w:rsid w:val="003E6148"/>
    <w:rsid w:val="00400EAA"/>
    <w:rsid w:val="0041760A"/>
    <w:rsid w:val="004809EE"/>
    <w:rsid w:val="004C0C49"/>
    <w:rsid w:val="005054E9"/>
    <w:rsid w:val="00511EE9"/>
    <w:rsid w:val="00521E00"/>
    <w:rsid w:val="00577C6C"/>
    <w:rsid w:val="0058501B"/>
    <w:rsid w:val="005E554E"/>
    <w:rsid w:val="006215AA"/>
    <w:rsid w:val="006340D9"/>
    <w:rsid w:val="006374FD"/>
    <w:rsid w:val="00643B8E"/>
    <w:rsid w:val="00665EBC"/>
    <w:rsid w:val="0069470D"/>
    <w:rsid w:val="006A476C"/>
    <w:rsid w:val="006C6A93"/>
    <w:rsid w:val="006E02F9"/>
    <w:rsid w:val="006F5956"/>
    <w:rsid w:val="0070097F"/>
    <w:rsid w:val="00753C04"/>
    <w:rsid w:val="00756946"/>
    <w:rsid w:val="00757F80"/>
    <w:rsid w:val="00771EEC"/>
    <w:rsid w:val="00786819"/>
    <w:rsid w:val="007A325A"/>
    <w:rsid w:val="007A73CD"/>
    <w:rsid w:val="007C5244"/>
    <w:rsid w:val="007F1523"/>
    <w:rsid w:val="007F509E"/>
    <w:rsid w:val="007F5799"/>
    <w:rsid w:val="007F6947"/>
    <w:rsid w:val="00872729"/>
    <w:rsid w:val="008F4429"/>
    <w:rsid w:val="009352BB"/>
    <w:rsid w:val="00985FC1"/>
    <w:rsid w:val="00990668"/>
    <w:rsid w:val="009F0C77"/>
    <w:rsid w:val="009F4DD1"/>
    <w:rsid w:val="009F7BDA"/>
    <w:rsid w:val="00A1090A"/>
    <w:rsid w:val="00A64E80"/>
    <w:rsid w:val="00A741D9"/>
    <w:rsid w:val="00A9741D"/>
    <w:rsid w:val="00AD4B17"/>
    <w:rsid w:val="00AF021F"/>
    <w:rsid w:val="00B26FA6"/>
    <w:rsid w:val="00B741CB"/>
    <w:rsid w:val="00B934F3"/>
    <w:rsid w:val="00BB6347"/>
    <w:rsid w:val="00BD2134"/>
    <w:rsid w:val="00C038D8"/>
    <w:rsid w:val="00C045DD"/>
    <w:rsid w:val="00C139E6"/>
    <w:rsid w:val="00C3136F"/>
    <w:rsid w:val="00C3483A"/>
    <w:rsid w:val="00C72047"/>
    <w:rsid w:val="00C74E9D"/>
    <w:rsid w:val="00C7579B"/>
    <w:rsid w:val="00C82FD3"/>
    <w:rsid w:val="00CC6B7B"/>
    <w:rsid w:val="00CD3619"/>
    <w:rsid w:val="00CF38DC"/>
    <w:rsid w:val="00CF4447"/>
    <w:rsid w:val="00D405E7"/>
    <w:rsid w:val="00D41D56"/>
    <w:rsid w:val="00D6260D"/>
    <w:rsid w:val="00D6662B"/>
    <w:rsid w:val="00D82B25"/>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FollowedHyperlink">
    <w:name w:val="FollowedHyperlink"/>
    <w:basedOn w:val="DefaultParagraphFont"/>
    <w:uiPriority w:val="99"/>
    <w:semiHidden/>
    <w:unhideWhenUsed/>
    <w:rsid w:val="000D3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A61BF-89F2-4E59-8DFB-A76BCB84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2011-03-23T20:48:00Z</cp:lastPrinted>
  <dcterms:created xsi:type="dcterms:W3CDTF">2011-06-02T02:12:00Z</dcterms:created>
  <dcterms:modified xsi:type="dcterms:W3CDTF">2011-06-02T02:12:00Z</dcterms:modified>
</cp:coreProperties>
</file>