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E5F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3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AB6B35">
        <w:rPr>
          <w:rFonts w:eastAsia="Times New Roman"/>
        </w:rPr>
        <w:t xml:space="preserve">CHAPTER </w:t>
      </w:r>
      <w:r>
        <w:rPr>
          <w:rFonts w:eastAsia="Times New Roman"/>
        </w:rPr>
        <w:t xml:space="preserve">6, TITLE 62 OF THE </w:t>
      </w:r>
      <w:r w:rsidR="000D6679">
        <w:rPr>
          <w:rFonts w:eastAsia="Times New Roman"/>
        </w:rPr>
        <w:t>1976 CODE</w:t>
      </w:r>
      <w:r w:rsidR="00AB6B35">
        <w:rPr>
          <w:rFonts w:eastAsia="Times New Roman"/>
        </w:rPr>
        <w:t xml:space="preserve">, BY ADDING SECTION </w:t>
      </w:r>
      <w:r w:rsidR="00AB6B35" w:rsidRPr="004F7537">
        <w:rPr>
          <w:rFonts w:eastAsia="Times New Roman"/>
        </w:rPr>
        <w:t>62</w:t>
      </w:r>
      <w:r w:rsidR="00626E3A">
        <w:rPr>
          <w:rFonts w:eastAsia="Times New Roman"/>
        </w:rPr>
        <w:noBreakHyphen/>
      </w:r>
      <w:r w:rsidR="00AB6B35" w:rsidRPr="004F7537">
        <w:rPr>
          <w:rFonts w:eastAsia="Times New Roman"/>
        </w:rPr>
        <w:t>6</w:t>
      </w:r>
      <w:r w:rsidR="00626E3A">
        <w:rPr>
          <w:rFonts w:eastAsia="Times New Roman"/>
        </w:rPr>
        <w:noBreakHyphen/>
      </w:r>
      <w:r w:rsidR="00AB6B35" w:rsidRPr="004F7537">
        <w:rPr>
          <w:rFonts w:eastAsia="Times New Roman"/>
        </w:rPr>
        <w:t>301</w:t>
      </w:r>
      <w:r w:rsidR="00AB6B35">
        <w:rPr>
          <w:rFonts w:eastAsia="Times New Roman"/>
        </w:rPr>
        <w:t>, TO PROVIDE</w:t>
      </w:r>
      <w:r w:rsidR="000D6679">
        <w:rPr>
          <w:rFonts w:eastAsia="Times New Roman"/>
        </w:rPr>
        <w:t xml:space="preserve"> THAT INTEREST IN REAL PROPERTY MAY BE TRANSFERRED UPON DEATH BY A BENEFICIARY DEED DESIGNATING A GRANTEE</w:t>
      </w:r>
      <w:r w:rsidR="00626E3A">
        <w:rPr>
          <w:rFonts w:eastAsia="Times New Roman"/>
        </w:rPr>
        <w:noBreakHyphen/>
      </w:r>
      <w:r w:rsidR="000D6679">
        <w:rPr>
          <w:rFonts w:eastAsia="Times New Roman"/>
        </w:rPr>
        <w:t>BENEFICIARY</w:t>
      </w:r>
      <w:r w:rsidR="00254298">
        <w:rPr>
          <w:rFonts w:eastAsia="Times New Roman"/>
        </w:rPr>
        <w:t>.</w:t>
      </w:r>
    </w:p>
    <w:p w:rsidR="00FE5F6C" w:rsidRDefault="00FE5F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5F6C" w:rsidRDefault="00FE5F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5F6C" w:rsidRDefault="00FE5F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SECTION</w:t>
      </w:r>
      <w:r w:rsidRPr="00E55969">
        <w:rPr>
          <w:color w:val="000000" w:themeColor="text1"/>
          <w:u w:color="000000" w:themeColor="text1"/>
        </w:rPr>
        <w:tab/>
        <w:t>1.</w:t>
      </w:r>
      <w:r w:rsidRPr="00E55969">
        <w:rPr>
          <w:color w:val="000000" w:themeColor="text1"/>
          <w:u w:color="000000" w:themeColor="text1"/>
        </w:rPr>
        <w:tab/>
        <w:t>Chapter 6, Title 62 of the 1976 Code is amended by adding:</w:t>
      </w: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ab/>
        <w:t>“Section 62</w:t>
      </w:r>
      <w:r w:rsidR="00626E3A">
        <w:rPr>
          <w:color w:val="000000" w:themeColor="text1"/>
          <w:u w:color="000000" w:themeColor="text1"/>
        </w:rPr>
        <w:noBreakHyphen/>
      </w:r>
      <w:r w:rsidRPr="00E55969">
        <w:rPr>
          <w:color w:val="000000" w:themeColor="text1"/>
          <w:u w:color="000000" w:themeColor="text1"/>
        </w:rPr>
        <w:t>6</w:t>
      </w:r>
      <w:r w:rsidR="00626E3A">
        <w:rPr>
          <w:color w:val="000000" w:themeColor="text1"/>
          <w:u w:color="000000" w:themeColor="text1"/>
        </w:rPr>
        <w:noBreakHyphen/>
      </w:r>
      <w:r w:rsidRPr="00E55969">
        <w:rPr>
          <w:color w:val="000000" w:themeColor="text1"/>
          <w:u w:color="000000" w:themeColor="text1"/>
        </w:rPr>
        <w:t>301.</w:t>
      </w:r>
      <w:r w:rsidRPr="00E55969">
        <w:rPr>
          <w:color w:val="000000" w:themeColor="text1"/>
          <w:u w:color="000000" w:themeColor="text1"/>
        </w:rPr>
        <w:tab/>
        <w:t>(A) In addition to any method allowed by law to effect a transfer of real property at death, title to an interest in real property may be transferred on the death of the owner of the interest by recording, prior to the owner</w:t>
      </w:r>
      <w:r w:rsidR="00626E3A" w:rsidRPr="00626E3A">
        <w:rPr>
          <w:color w:val="000000" w:themeColor="text1"/>
          <w:u w:color="000000" w:themeColor="text1"/>
        </w:rPr>
        <w:t>’</w:t>
      </w:r>
      <w:r w:rsidRPr="00E55969">
        <w:rPr>
          <w:color w:val="000000" w:themeColor="text1"/>
          <w:u w:color="000000" w:themeColor="text1"/>
        </w:rPr>
        <w:t>s death, a beneficiary deed signed by the owner of the interest, as grantor, designating a grantee</w:t>
      </w:r>
      <w:r w:rsidR="00626E3A">
        <w:rPr>
          <w:color w:val="000000" w:themeColor="text1"/>
          <w:u w:color="000000" w:themeColor="text1"/>
        </w:rPr>
        <w:noBreakHyphen/>
      </w:r>
      <w:r w:rsidRPr="00E55969">
        <w:rPr>
          <w:color w:val="000000" w:themeColor="text1"/>
          <w:u w:color="000000" w:themeColor="text1"/>
        </w:rPr>
        <w:t>beneficiary of the interest. The transfer by a beneficiary deed shall be effective o</w:t>
      </w:r>
      <w:r w:rsidR="00626E3A">
        <w:rPr>
          <w:color w:val="000000" w:themeColor="text1"/>
          <w:u w:color="000000" w:themeColor="text1"/>
        </w:rPr>
        <w:t>nly upon the death of the owner</w:t>
      </w:r>
      <w:r w:rsidRPr="00E55969">
        <w:rPr>
          <w:color w:val="000000" w:themeColor="text1"/>
          <w:u w:color="000000" w:themeColor="text1"/>
        </w:rPr>
        <w:t xml:space="preserve"> and is subject to all conveyances, assignments, contracts, mortgages, deeds of trust, liens, security pledges, and other encumbrances made by the owner or to which the owner was subject during the owner</w:t>
      </w:r>
      <w:r w:rsidR="00626E3A" w:rsidRPr="00626E3A">
        <w:rPr>
          <w:color w:val="000000" w:themeColor="text1"/>
          <w:u w:color="000000" w:themeColor="text1"/>
        </w:rPr>
        <w:t>’</w:t>
      </w:r>
      <w:r w:rsidRPr="00E55969">
        <w:rPr>
          <w:color w:val="000000" w:themeColor="text1"/>
          <w:u w:color="000000" w:themeColor="text1"/>
        </w:rPr>
        <w:t>s lifetime.  A beneficiary deed does not need t</w:t>
      </w:r>
      <w:r w:rsidR="00626E3A">
        <w:rPr>
          <w:color w:val="000000" w:themeColor="text1"/>
          <w:u w:color="000000" w:themeColor="text1"/>
        </w:rPr>
        <w:t>o be supported by consideration</w:t>
      </w:r>
      <w:r w:rsidRPr="00E55969">
        <w:rPr>
          <w:color w:val="000000" w:themeColor="text1"/>
          <w:u w:color="000000" w:themeColor="text1"/>
        </w:rPr>
        <w:t xml:space="preserve"> and does not need to be delivered to the grantee</w:t>
      </w:r>
      <w:r w:rsidR="00626E3A">
        <w:rPr>
          <w:color w:val="000000" w:themeColor="text1"/>
          <w:u w:color="000000" w:themeColor="text1"/>
        </w:rPr>
        <w:noBreakHyphen/>
      </w:r>
      <w:r w:rsidRPr="00E55969">
        <w:rPr>
          <w:color w:val="000000" w:themeColor="text1"/>
          <w:u w:color="000000" w:themeColor="text1"/>
        </w:rPr>
        <w:t>beneficiary.</w:t>
      </w: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ab/>
        <w:t>(B)</w:t>
      </w:r>
      <w:r w:rsidRPr="00E55969">
        <w:rPr>
          <w:color w:val="000000" w:themeColor="text1"/>
          <w:u w:color="000000" w:themeColor="text1"/>
        </w:rPr>
        <w:tab/>
        <w:t>The joinder, signature, consent, or agreement of, or notice to, a grantee</w:t>
      </w:r>
      <w:r w:rsidR="00626E3A">
        <w:rPr>
          <w:color w:val="000000" w:themeColor="text1"/>
          <w:u w:color="000000" w:themeColor="text1"/>
        </w:rPr>
        <w:noBreakHyphen/>
      </w:r>
      <w:r w:rsidRPr="00E55969">
        <w:rPr>
          <w:color w:val="000000" w:themeColor="text1"/>
          <w:u w:color="000000" w:themeColor="text1"/>
        </w:rPr>
        <w:t>beneficiary of a beneficiary deed prior to</w:t>
      </w:r>
      <w:r w:rsidR="007457D0">
        <w:rPr>
          <w:color w:val="000000" w:themeColor="text1"/>
          <w:u w:color="000000" w:themeColor="text1"/>
        </w:rPr>
        <w:t xml:space="preserve"> the death of the grantor is </w:t>
      </w:r>
      <w:r w:rsidRPr="00E55969">
        <w:rPr>
          <w:color w:val="000000" w:themeColor="text1"/>
          <w:u w:color="000000" w:themeColor="text1"/>
        </w:rPr>
        <w:t xml:space="preserve">not required. </w:t>
      </w:r>
      <w:r w:rsidR="00626E3A">
        <w:rPr>
          <w:color w:val="000000" w:themeColor="text1"/>
          <w:u w:color="000000" w:themeColor="text1"/>
        </w:rPr>
        <w:t xml:space="preserve"> </w:t>
      </w:r>
      <w:r w:rsidRPr="00E55969">
        <w:rPr>
          <w:color w:val="000000" w:themeColor="text1"/>
          <w:u w:color="000000" w:themeColor="text1"/>
        </w:rPr>
        <w:t>Subject to the right of the grantee</w:t>
      </w:r>
      <w:r w:rsidR="00626E3A">
        <w:rPr>
          <w:color w:val="000000" w:themeColor="text1"/>
          <w:u w:color="000000" w:themeColor="text1"/>
        </w:rPr>
        <w:noBreakHyphen/>
      </w:r>
      <w:r w:rsidRPr="00E55969">
        <w:rPr>
          <w:color w:val="000000" w:themeColor="text1"/>
          <w:u w:color="000000" w:themeColor="text1"/>
        </w:rPr>
        <w:t>beneficiary to disclaim or refuse to accept the property, the conveyance shall be effective upon the death of the owner.</w:t>
      </w: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ab/>
        <w:t xml:space="preserve">(C) </w:t>
      </w:r>
      <w:r w:rsidRPr="00E55969">
        <w:rPr>
          <w:color w:val="000000" w:themeColor="text1"/>
          <w:u w:color="000000" w:themeColor="text1"/>
        </w:rPr>
        <w:tab/>
        <w:t>During the lifetime of the owner, the grantee</w:t>
      </w:r>
      <w:r w:rsidR="00626E3A">
        <w:rPr>
          <w:color w:val="000000" w:themeColor="text1"/>
          <w:u w:color="000000" w:themeColor="text1"/>
        </w:rPr>
        <w:noBreakHyphen/>
      </w:r>
      <w:r w:rsidRPr="00E55969">
        <w:rPr>
          <w:color w:val="000000" w:themeColor="text1"/>
          <w:u w:color="000000" w:themeColor="text1"/>
        </w:rPr>
        <w:t xml:space="preserve">beneficiary shall have no right, title, or interest in or to the property, and the </w:t>
      </w:r>
      <w:r w:rsidRPr="00E55969">
        <w:rPr>
          <w:color w:val="000000" w:themeColor="text1"/>
          <w:u w:color="000000" w:themeColor="text1"/>
        </w:rPr>
        <w:lastRenderedPageBreak/>
        <w:t>owner shall retain the full power and authority with respect to the property without the joinder, signature, consent, or agreement of, or notice to, the grantee</w:t>
      </w:r>
      <w:r w:rsidR="00626E3A">
        <w:rPr>
          <w:color w:val="000000" w:themeColor="text1"/>
          <w:u w:color="000000" w:themeColor="text1"/>
        </w:rPr>
        <w:noBreakHyphen/>
      </w:r>
      <w:r w:rsidRPr="00E55969">
        <w:rPr>
          <w:color w:val="000000" w:themeColor="text1"/>
          <w:u w:color="000000" w:themeColor="text1"/>
        </w:rPr>
        <w:t>beneficiary for any purpose.</w:t>
      </w:r>
      <w:r w:rsidRPr="00E55969">
        <w:rPr>
          <w:color w:val="000000" w:themeColor="text1"/>
          <w:u w:color="000000" w:themeColor="text1"/>
        </w:rPr>
        <w:tab/>
      </w:r>
      <w:r w:rsidRPr="00E55969">
        <w:rPr>
          <w:color w:val="000000" w:themeColor="text1"/>
          <w:u w:color="000000" w:themeColor="text1"/>
        </w:rPr>
        <w:tab/>
      </w: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ab/>
        <w:t>(D)</w:t>
      </w:r>
      <w:r w:rsidRPr="00E55969">
        <w:rPr>
          <w:color w:val="000000" w:themeColor="text1"/>
          <w:u w:color="000000" w:themeColor="text1"/>
        </w:rPr>
        <w:tab/>
        <w:t>If an owner executes more than one beneficiary deed concerning the same real property, the recorded beneficiary deed that is last signed before the owner</w:t>
      </w:r>
      <w:r w:rsidR="00626E3A" w:rsidRPr="00626E3A">
        <w:rPr>
          <w:color w:val="000000" w:themeColor="text1"/>
          <w:u w:color="000000" w:themeColor="text1"/>
        </w:rPr>
        <w:t>’</w:t>
      </w:r>
      <w:r w:rsidRPr="00E55969">
        <w:rPr>
          <w:color w:val="000000" w:themeColor="text1"/>
          <w:u w:color="000000" w:themeColor="text1"/>
        </w:rPr>
        <w:t>s death is the effective beneficiary deed, regardless of the sequence of recording.</w:t>
      </w:r>
      <w:r w:rsidR="00626E3A">
        <w:rPr>
          <w:color w:val="000000" w:themeColor="text1"/>
          <w:u w:color="000000" w:themeColor="text1"/>
        </w:rPr>
        <w:t>”</w:t>
      </w: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6B35" w:rsidRPr="00E55969" w:rsidRDefault="00AB6B35" w:rsidP="00AB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5969">
        <w:rPr>
          <w:color w:val="000000" w:themeColor="text1"/>
          <w:u w:color="000000" w:themeColor="text1"/>
        </w:rPr>
        <w:t>SECTION</w:t>
      </w:r>
      <w:r w:rsidRPr="00E55969">
        <w:rPr>
          <w:color w:val="000000" w:themeColor="text1"/>
          <w:u w:color="000000" w:themeColor="text1"/>
        </w:rPr>
        <w:tab/>
        <w:t>2.</w:t>
      </w:r>
      <w:r w:rsidRPr="00E55969">
        <w:rPr>
          <w:color w:val="000000" w:themeColor="text1"/>
          <w:u w:color="000000" w:themeColor="text1"/>
        </w:rPr>
        <w:tab/>
        <w:t>This act takes effect upon approval by the Governor.</w:t>
      </w:r>
    </w:p>
    <w:p w:rsidR="00722BF7" w:rsidRDefault="00626E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2BF7" w:rsidRDefault="00722BF7" w:rsidP="00722BF7">
      <w:pPr>
        <w:suppressAutoHyphens/>
        <w:jc w:val="both"/>
        <w:rPr>
          <w:rFonts w:eastAsia="Times New Roman"/>
        </w:rPr>
      </w:pPr>
    </w:p>
    <w:sectPr w:rsidR="00722BF7" w:rsidSect="00722B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4D3" w:rsidRDefault="003114D3" w:rsidP="00522CE0">
      <w:r>
        <w:separator/>
      </w:r>
    </w:p>
  </w:endnote>
  <w:endnote w:type="continuationSeparator" w:id="0">
    <w:p w:rsidR="003114D3" w:rsidRDefault="003114D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1CB02F-F3C3-463F-9C1B-81E6F4C23E51}"/>
    <w:embedBold r:id="rId2" w:fontKey="{D71D1478-35A4-4840-9BCB-AB537CAA9309}"/>
  </w:font>
  <w:font w:name="Calibri">
    <w:panose1 w:val="020F0502020204030204"/>
    <w:charset w:val="00"/>
    <w:family w:val="swiss"/>
    <w:pitch w:val="variable"/>
    <w:sig w:usb0="A00002EF" w:usb1="4000207B" w:usb2="00000000" w:usb3="00000000" w:csb0="0000009F" w:csb1="00000000"/>
    <w:embedRegular r:id="rId3" w:fontKey="{CFDFCB4B-E446-4BBF-93BE-0BCD747CC6B6}"/>
  </w:font>
  <w:font w:name="Tahoma">
    <w:panose1 w:val="020B0604030504040204"/>
    <w:charset w:val="00"/>
    <w:family w:val="swiss"/>
    <w:pitch w:val="variable"/>
    <w:sig w:usb0="61002A87" w:usb1="80000000" w:usb2="00000008" w:usb3="00000000" w:csb0="000101FF" w:csb1="00000000"/>
    <w:embedRegular r:id="rId4" w:fontKey="{4485F35E-B28E-429E-976F-4DB1D17059BA}"/>
  </w:font>
  <w:font w:name="Cambria">
    <w:panose1 w:val="02040503050406030204"/>
    <w:charset w:val="00"/>
    <w:family w:val="roman"/>
    <w:pitch w:val="variable"/>
    <w:sig w:usb0="A00002EF" w:usb1="4000004B" w:usb2="00000000" w:usb3="00000000" w:csb0="0000009F" w:csb1="00000000"/>
    <w:embedRegular r:id="rId5" w:fontKey="{12DEF79B-80A5-4857-B30A-0794A78C14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ADD" w:rsidRPr="00722BF7" w:rsidRDefault="00722BF7" w:rsidP="00722BF7">
    <w:pPr>
      <w:pStyle w:val="Footer"/>
      <w:tabs>
        <w:tab w:val="clear" w:pos="4680"/>
        <w:tab w:val="clear" w:pos="9360"/>
        <w:tab w:val="center" w:pos="2995"/>
      </w:tabs>
      <w:spacing w:before="120"/>
    </w:pPr>
    <w:r>
      <w:t>[234]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4D3" w:rsidRDefault="003114D3" w:rsidP="00522CE0">
      <w:r>
        <w:separator/>
      </w:r>
    </w:p>
  </w:footnote>
  <w:footnote w:type="continuationSeparator" w:id="0">
    <w:p w:rsidR="003114D3" w:rsidRDefault="003114D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DEED.EBD.REC"/>
    <w:docVar w:name="CoverAttorneyInitials" w:val="EBD"/>
    <w:docVar w:name="CoverAttorneyLastName" w:val="Donaldson"/>
    <w:docVar w:name="CoverBillType" w:val="b"/>
    <w:docVar w:name="CoverSenator" w:val="REC"/>
    <w:docVar w:name="dvBillNumber" w:val="234"/>
    <w:docVar w:name="dvBillNumberPrefix" w:val="S. "/>
    <w:docVar w:name="dvOriginalBody" w:val="Senate"/>
    <w:docVar w:name="fulldraftpath" w:val="L:\S-RES\REC\001DEED.EBD.REC.DOCX"/>
    <w:docVar w:name="NameofBody" w:val="S"/>
    <w:docVar w:name="vgroup2" w:val="S-RES"/>
  </w:docVars>
  <w:rsids>
    <w:rsidRoot w:val="0099758A"/>
    <w:rsid w:val="00042AC1"/>
    <w:rsid w:val="00046516"/>
    <w:rsid w:val="0007601D"/>
    <w:rsid w:val="000B0720"/>
    <w:rsid w:val="000B5EAF"/>
    <w:rsid w:val="000D6679"/>
    <w:rsid w:val="00170561"/>
    <w:rsid w:val="00186AC9"/>
    <w:rsid w:val="00197DF1"/>
    <w:rsid w:val="001B3DD9"/>
    <w:rsid w:val="001B7E5D"/>
    <w:rsid w:val="001D3BAC"/>
    <w:rsid w:val="00245C4E"/>
    <w:rsid w:val="00254298"/>
    <w:rsid w:val="002C1321"/>
    <w:rsid w:val="002C5896"/>
    <w:rsid w:val="002D3BED"/>
    <w:rsid w:val="002F4D02"/>
    <w:rsid w:val="00300549"/>
    <w:rsid w:val="00307C2B"/>
    <w:rsid w:val="003114D3"/>
    <w:rsid w:val="00347135"/>
    <w:rsid w:val="00364485"/>
    <w:rsid w:val="00383247"/>
    <w:rsid w:val="003D6E2B"/>
    <w:rsid w:val="003E7597"/>
    <w:rsid w:val="00450668"/>
    <w:rsid w:val="004952FA"/>
    <w:rsid w:val="004B6A22"/>
    <w:rsid w:val="004D7F37"/>
    <w:rsid w:val="004F7537"/>
    <w:rsid w:val="00522CE0"/>
    <w:rsid w:val="005258DF"/>
    <w:rsid w:val="00565148"/>
    <w:rsid w:val="00593361"/>
    <w:rsid w:val="005A5017"/>
    <w:rsid w:val="005A648C"/>
    <w:rsid w:val="005B3FAE"/>
    <w:rsid w:val="005F1745"/>
    <w:rsid w:val="00626E3A"/>
    <w:rsid w:val="006C74EA"/>
    <w:rsid w:val="00720D40"/>
    <w:rsid w:val="00722BF7"/>
    <w:rsid w:val="007318D4"/>
    <w:rsid w:val="007457D0"/>
    <w:rsid w:val="00765784"/>
    <w:rsid w:val="007A4390"/>
    <w:rsid w:val="007E5CB7"/>
    <w:rsid w:val="008314D2"/>
    <w:rsid w:val="008B2F42"/>
    <w:rsid w:val="008E185F"/>
    <w:rsid w:val="008F023B"/>
    <w:rsid w:val="00904E16"/>
    <w:rsid w:val="009162B3"/>
    <w:rsid w:val="00927C62"/>
    <w:rsid w:val="009713CE"/>
    <w:rsid w:val="00983951"/>
    <w:rsid w:val="00984124"/>
    <w:rsid w:val="00984640"/>
    <w:rsid w:val="00995C37"/>
    <w:rsid w:val="0099758A"/>
    <w:rsid w:val="009B3F28"/>
    <w:rsid w:val="009B5D16"/>
    <w:rsid w:val="009C118A"/>
    <w:rsid w:val="009E7138"/>
    <w:rsid w:val="00A02011"/>
    <w:rsid w:val="00A4011E"/>
    <w:rsid w:val="00A63ADD"/>
    <w:rsid w:val="00A710E2"/>
    <w:rsid w:val="00A86015"/>
    <w:rsid w:val="00A9594E"/>
    <w:rsid w:val="00A964C3"/>
    <w:rsid w:val="00AB10B5"/>
    <w:rsid w:val="00AB6B35"/>
    <w:rsid w:val="00AE59C8"/>
    <w:rsid w:val="00AF199E"/>
    <w:rsid w:val="00B10098"/>
    <w:rsid w:val="00B51AD3"/>
    <w:rsid w:val="00B5790D"/>
    <w:rsid w:val="00B945C5"/>
    <w:rsid w:val="00BA20EA"/>
    <w:rsid w:val="00BB5AFC"/>
    <w:rsid w:val="00BC0A56"/>
    <w:rsid w:val="00C45366"/>
    <w:rsid w:val="00C57023"/>
    <w:rsid w:val="00C720F8"/>
    <w:rsid w:val="00C74052"/>
    <w:rsid w:val="00CB187A"/>
    <w:rsid w:val="00CC0EC7"/>
    <w:rsid w:val="00D1088B"/>
    <w:rsid w:val="00D156D2"/>
    <w:rsid w:val="00D86943"/>
    <w:rsid w:val="00DA47B9"/>
    <w:rsid w:val="00E058D3"/>
    <w:rsid w:val="00E46047"/>
    <w:rsid w:val="00E76AD9"/>
    <w:rsid w:val="00E91E2F"/>
    <w:rsid w:val="00EA3546"/>
    <w:rsid w:val="00EB30AC"/>
    <w:rsid w:val="00EB47AE"/>
    <w:rsid w:val="00EC34E1"/>
    <w:rsid w:val="00F0234A"/>
    <w:rsid w:val="00F52959"/>
    <w:rsid w:val="00F55884"/>
    <w:rsid w:val="00FC0D36"/>
    <w:rsid w:val="00FC29EB"/>
    <w:rsid w:val="00FE5F6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720F8"/>
    <w:rPr>
      <w:rFonts w:ascii="Tahoma" w:hAnsi="Tahoma" w:cs="Tahoma"/>
      <w:sz w:val="16"/>
      <w:szCs w:val="16"/>
    </w:rPr>
  </w:style>
  <w:style w:type="character" w:customStyle="1" w:styleId="BalloonTextChar">
    <w:name w:val="Balloon Text Char"/>
    <w:basedOn w:val="DefaultParagraphFont"/>
    <w:link w:val="BalloonText"/>
    <w:uiPriority w:val="99"/>
    <w:semiHidden/>
    <w:rsid w:val="00C720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2010-09-01T14:37:00Z</cp:lastPrinted>
  <dcterms:created xsi:type="dcterms:W3CDTF">2010-12-08T19:52:00Z</dcterms:created>
  <dcterms:modified xsi:type="dcterms:W3CDTF">2010-12-08T19:52:00Z</dcterms:modified>
</cp:coreProperties>
</file>