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A9750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w:t>
      </w:r>
      <w:r w:rsidR="004C7D0F">
        <w:t>,</w:t>
      </w:r>
      <w:r>
        <w:t xml:space="preserve"> Rose</w:t>
      </w:r>
      <w:r w:rsidR="004C7D0F">
        <w:t xml:space="preserve"> and Ford</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A9750E" w:rsidP="009B4021">
      <w:pPr>
        <w:tabs>
          <w:tab w:val="right" w:pos="5933"/>
        </w:tabs>
        <w:suppressAutoHyphens/>
        <w:jc w:val="both"/>
        <w:rPr>
          <w:rFonts w:eastAsia="Times New Roman"/>
        </w:rPr>
      </w:pPr>
      <w:r>
        <w:rPr>
          <w:rFonts w:eastAsia="Times New Roman"/>
        </w:rPr>
        <w:t>S. Printed 2/01</w:t>
      </w:r>
      <w:r w:rsidR="000D7242">
        <w:rPr>
          <w:rFonts w:eastAsia="Times New Roman"/>
        </w:rPr>
        <w:t>/11--S.</w:t>
      </w:r>
      <w:r w:rsidR="009B4021">
        <w:rPr>
          <w:rFonts w:eastAsia="Times New Roman"/>
        </w:rPr>
        <w:tab/>
        <w:t>[SEC 2/2/11 11:59 AM]</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1A35E8" w:rsidRPr="00CF41C4" w:rsidRDefault="0099541E"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Section 33</w:t>
      </w:r>
      <w:r w:rsidR="001A35E8" w:rsidRPr="00CF41C4">
        <w:rPr>
          <w:color w:val="000000" w:themeColor="text1"/>
          <w:u w:color="000000" w:themeColor="text1"/>
        </w:rPr>
        <w:noBreakHyphen/>
        <w:t>57</w:t>
      </w:r>
      <w:r w:rsidR="001A35E8" w:rsidRPr="00CF41C4">
        <w:rPr>
          <w:color w:val="000000" w:themeColor="text1"/>
          <w:u w:color="000000" w:themeColor="text1"/>
        </w:rPr>
        <w:noBreakHyphen/>
        <w:t>100.</w:t>
      </w:r>
      <w:r w:rsidR="001A35E8" w:rsidRPr="00CF41C4">
        <w:rPr>
          <w:color w:val="000000" w:themeColor="text1"/>
          <w:u w:color="000000" w:themeColor="text1"/>
        </w:rPr>
        <w:tab/>
      </w:r>
      <w:r w:rsidR="001A35E8" w:rsidRPr="00CF41C4">
        <w:rPr>
          <w:color w:val="000000" w:themeColor="text1"/>
          <w:u w:color="000000" w:themeColor="text1"/>
        </w:rPr>
        <w:tab/>
        <w:t>(A)</w:t>
      </w:r>
      <w:r w:rsidR="001A35E8" w:rsidRPr="00CF41C4">
        <w:rPr>
          <w:color w:val="000000" w:themeColor="text1"/>
          <w:u w:color="000000" w:themeColor="text1"/>
        </w:rPr>
        <w:tab/>
        <w:t>A lottery or raffle of any type whatsoever is unlawful unless it is authorized by the following:</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(1)</w:t>
      </w:r>
      <w:r w:rsidRPr="00CF41C4">
        <w:rPr>
          <w:color w:val="000000" w:themeColor="text1"/>
          <w:u w:color="000000" w:themeColor="text1"/>
        </w:rPr>
        <w:tab/>
        <w:t>Chapter 150, Title 59, the Education Lottery;</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(2)</w:t>
      </w:r>
      <w:r w:rsidRPr="00CF41C4">
        <w:rPr>
          <w:color w:val="000000" w:themeColor="text1"/>
          <w:u w:color="000000" w:themeColor="text1"/>
        </w:rPr>
        <w:tab/>
        <w:t>Article 24, Chapter 21, Title 12, Charitable Bingo; or</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(3)</w:t>
      </w:r>
      <w:r w:rsidRPr="00CF41C4">
        <w:rPr>
          <w:color w:val="000000" w:themeColor="text1"/>
          <w:u w:color="000000" w:themeColor="text1"/>
        </w:rPr>
        <w:tab/>
        <w:t>Chapter 57, Title 33, Charitable Raffles.</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(B)</w:t>
      </w:r>
      <w:r w:rsidRPr="00CF41C4">
        <w:rPr>
          <w:color w:val="000000" w:themeColor="text1"/>
          <w:u w:color="000000" w:themeColor="text1"/>
        </w:rPr>
        <w:tab/>
        <w:t>It is the intent of the General Assembly that only qualified tax</w:t>
      </w:r>
      <w:r w:rsidRPr="00CF41C4">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lastRenderedPageBreak/>
        <w:tab/>
      </w:r>
      <w:r w:rsidR="009B5D55" w:rsidRPr="00CF41C4">
        <w:rPr>
          <w:color w:val="000000" w:themeColor="text1"/>
          <w:u w:color="000000" w:themeColor="text1"/>
        </w:rPr>
        <w:t>(C)</w:t>
      </w:r>
      <w:r w:rsidR="009B5D55" w:rsidRPr="00CF41C4">
        <w:rPr>
          <w:color w:val="000000" w:themeColor="text1"/>
          <w:u w:color="000000" w:themeColor="text1"/>
        </w:rPr>
        <w:tab/>
        <w:t xml:space="preserve">Nothing in this chapter may be construed to allow electronic gambling devices or machines of any types, slot machines, video poker </w:t>
      </w:r>
      <w:r w:rsidR="009B5D55">
        <w:rPr>
          <w:color w:val="000000" w:themeColor="text1"/>
          <w:u w:color="000000" w:themeColor="text1"/>
        </w:rPr>
        <w:t xml:space="preserve">or similar electronic </w:t>
      </w:r>
      <w:r w:rsidR="009B5D55" w:rsidRPr="00CF41C4">
        <w:rPr>
          <w:color w:val="000000" w:themeColor="text1"/>
          <w:u w:color="000000" w:themeColor="text1"/>
        </w:rPr>
        <w:t xml:space="preserve">play </w:t>
      </w:r>
      <w:r w:rsidR="009B5D55">
        <w:rPr>
          <w:color w:val="000000" w:themeColor="text1"/>
          <w:u w:color="000000" w:themeColor="text1"/>
        </w:rPr>
        <w:t xml:space="preserve">devices, </w:t>
      </w:r>
      <w:r w:rsidR="009B5D55" w:rsidRPr="00CF41C4">
        <w:rPr>
          <w:color w:val="000000" w:themeColor="text1"/>
          <w:u w:color="000000" w:themeColor="text1"/>
        </w:rPr>
        <w:t xml:space="preserve">or to change or alter in any manner the prohibitions regarding video poker </w:t>
      </w:r>
      <w:r w:rsidR="009B5D55">
        <w:rPr>
          <w:color w:val="000000" w:themeColor="text1"/>
          <w:u w:color="000000" w:themeColor="text1"/>
        </w:rPr>
        <w:t xml:space="preserve">or similar electronic play devices </w:t>
      </w:r>
      <w:r w:rsidR="009B5D55" w:rsidRPr="00CF41C4">
        <w:rPr>
          <w:color w:val="000000" w:themeColor="text1"/>
          <w:u w:color="000000" w:themeColor="text1"/>
        </w:rPr>
        <w:t xml:space="preserve">in Chapter 21, Title 12 and Chapter 19, Title 16. </w:t>
      </w:r>
      <w:r w:rsidR="009B5D55">
        <w:rPr>
          <w:color w:val="000000" w:themeColor="text1"/>
          <w:u w:color="000000" w:themeColor="text1"/>
        </w:rPr>
        <w:tab/>
      </w:r>
    </w:p>
    <w:p w:rsidR="00E0557B"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(D)</w:t>
      </w:r>
      <w:r w:rsidRPr="00CF41C4">
        <w:rPr>
          <w:color w:val="000000" w:themeColor="text1"/>
          <w:u w:color="000000" w:themeColor="text1"/>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and casino nights are authorized.  The provisions of this chapter must be narrowly construed to ensure that tax</w:t>
      </w:r>
      <w:r w:rsidRPr="00CF41C4">
        <w:rPr>
          <w:color w:val="000000" w:themeColor="text1"/>
          <w:u w:color="000000" w:themeColor="text1"/>
        </w:rPr>
        <w:noBreakHyphen/>
        <w:t>exempt entities conducting a charitable raffle or casino night pursuant to this chapter are in strict compliance with the requirements of this chapter.</w:t>
      </w:r>
      <w:r w:rsidR="00E0557B" w:rsidRPr="00CF41C4">
        <w:rPr>
          <w:color w:val="000000" w:themeColor="text1"/>
          <w:u w:color="000000" w:themeColor="text1"/>
        </w:rPr>
        <w:t xml:space="preserve"> </w:t>
      </w:r>
    </w:p>
    <w:p w:rsidR="001A35E8" w:rsidRPr="00CF41C4"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E0557B" w:rsidRPr="00CF41C4">
        <w:rPr>
          <w:color w:val="000000" w:themeColor="text1"/>
          <w:u w:color="000000" w:themeColor="text1"/>
        </w:rPr>
        <w:t>Section 33</w:t>
      </w:r>
      <w:r w:rsidR="00E0557B" w:rsidRPr="00CF41C4">
        <w:rPr>
          <w:color w:val="000000" w:themeColor="text1"/>
          <w:u w:color="000000" w:themeColor="text1"/>
        </w:rPr>
        <w:noBreakHyphen/>
        <w:t>57</w:t>
      </w:r>
      <w:r w:rsidR="00E0557B" w:rsidRPr="00CF41C4">
        <w:rPr>
          <w:color w:val="000000" w:themeColor="text1"/>
          <w:u w:color="000000" w:themeColor="text1"/>
        </w:rPr>
        <w:noBreakHyphen/>
        <w:t>110.</w:t>
      </w:r>
      <w:r w:rsidR="00E0557B" w:rsidRPr="00CF41C4">
        <w:rPr>
          <w:color w:val="000000" w:themeColor="text1"/>
          <w:u w:color="000000" w:themeColor="text1"/>
        </w:rPr>
        <w:tab/>
      </w:r>
      <w:r w:rsidR="00E0557B" w:rsidRPr="00CF41C4">
        <w:rPr>
          <w:color w:val="000000" w:themeColor="text1"/>
          <w:u w:color="000000" w:themeColor="text1"/>
        </w:rPr>
        <w:tab/>
        <w:t>For purposes of this chapter:</w:t>
      </w:r>
    </w:p>
    <w:p w:rsidR="00E0557B"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(1)</w:t>
      </w:r>
      <w:r w:rsidRPr="00CF41C4">
        <w:rPr>
          <w:color w:val="000000" w:themeColor="text1"/>
          <w:u w:color="000000" w:themeColor="text1"/>
        </w:rPr>
        <w:tab/>
      </w:r>
      <w:r w:rsidR="00E0557B" w:rsidRPr="00CF41C4">
        <w:rPr>
          <w:color w:val="000000" w:themeColor="text1"/>
          <w:u w:color="000000" w:themeColor="text1"/>
        </w:rPr>
        <w:t>‘Adjusted gross receipts’ means gross receipts less all cash prizes and the amount paid for merchandise prizes purchased.</w:t>
      </w:r>
    </w:p>
    <w:p w:rsidR="001A35E8" w:rsidRPr="00CF41C4" w:rsidRDefault="001F352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(2)</w:t>
      </w:r>
      <w:r w:rsidR="001A35E8" w:rsidRPr="00CF41C4">
        <w:rPr>
          <w:color w:val="000000" w:themeColor="text1"/>
          <w:u w:color="000000" w:themeColor="text1"/>
        </w:rPr>
        <w:tab/>
        <w:t>‘Casino night charity game’ means a charity fundraising event commonly known and operated as a ‘casino night’, ‘Las Vegas night’, or ‘Monte Carlo night’ involving live individuals playing roulette, blackjack, poker, baccarat, or other card games, or dice games subject to the following requirements and limitations:</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(a)</w:t>
      </w:r>
      <w:r w:rsidRPr="00CF41C4">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(b)</w:t>
      </w:r>
      <w:r w:rsidRPr="00CF41C4">
        <w:rPr>
          <w:color w:val="000000" w:themeColor="text1"/>
          <w:u w:color="000000" w:themeColor="text1"/>
        </w:rPr>
        <w:tab/>
        <w:t xml:space="preserve">the chips or imitation money or other scrip won during a casino night must not be exchanged for any consideration of any kind except for raffle tickets to participate in a raffle for a prize other than money or a negotiable instrument.  A raffle for a prize other than money or a negotiable instrument is the sole means to award a prize for participating in the casino night charity game and the raffle must be conducted within one hour of the conclusion of the cessation of play of the games offered at the casino night charity game; and </w:t>
      </w:r>
    </w:p>
    <w:p w:rsidR="00E0557B"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(c)</w:t>
      </w:r>
      <w:r w:rsidRPr="00CF41C4">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 xml:space="preserve">‘Charitable organization’ means a person or organization that is or holds itself out to be established for a religious, </w:t>
      </w:r>
      <w:r w:rsidR="00E0557B" w:rsidRPr="009F78F0">
        <w:rPr>
          <w:color w:val="000000" w:themeColor="text1"/>
          <w:u w:color="000000" w:themeColor="text1"/>
        </w:rPr>
        <w:lastRenderedPageBreak/>
        <w:t>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B52DC"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r>
      <w:r w:rsidR="001A35E8" w:rsidRPr="00CF41C4">
        <w:rPr>
          <w:color w:val="000000" w:themeColor="text1"/>
          <w:u w:color="000000" w:themeColor="text1"/>
        </w:rPr>
        <w:t>(3)</w:t>
      </w:r>
      <w:r w:rsidR="001A35E8" w:rsidRPr="00CF41C4">
        <w:rPr>
          <w:color w:val="000000" w:themeColor="text1"/>
          <w:u w:color="000000" w:themeColor="text1"/>
        </w:rPr>
        <w:tab/>
        <w:t>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Indicia of sufficient evidence includes, but is not limited to, the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(B)(1)</w:t>
      </w:r>
      <w:r w:rsidRPr="009F78F0">
        <w:rPr>
          <w:color w:val="000000" w:themeColor="text1"/>
          <w:u w:color="000000" w:themeColor="text1"/>
        </w:rPr>
        <w:tab/>
        <w:t xml:space="preserve">The requirement to register for the purpose of conducting raffles and casino night charity games with the </w:t>
      </w:r>
      <w:r w:rsidR="00890FB4">
        <w:rPr>
          <w:color w:val="000000" w:themeColor="text1"/>
          <w:u w:color="000000" w:themeColor="text1"/>
        </w:rPr>
        <w:t>s</w:t>
      </w:r>
      <w:r w:rsidRPr="009F78F0">
        <w:rPr>
          <w:color w:val="000000" w:themeColor="text1"/>
          <w:u w:color="000000" w:themeColor="text1"/>
        </w:rPr>
        <w:t xml:space="preserve">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 xml:space="preserve">120(A) and intend to operate a raffle or casino night charity game must submit an annual raffle and casino night charity game form with a fee of fifty dollars to the </w:t>
      </w:r>
      <w:r w:rsidR="00890FB4">
        <w:rPr>
          <w:color w:val="000000" w:themeColor="text1"/>
          <w:u w:color="000000" w:themeColor="text1"/>
        </w:rPr>
        <w:t>s</w:t>
      </w:r>
      <w:r w:rsidR="00E0557B" w:rsidRPr="009F78F0">
        <w:rPr>
          <w:color w:val="000000" w:themeColor="text1"/>
          <w:u w:color="000000" w:themeColor="text1"/>
        </w:rPr>
        <w:t>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w:t>
      </w:r>
      <w:r w:rsidR="00890FB4">
        <w:rPr>
          <w:color w:val="000000" w:themeColor="text1"/>
          <w:u w:color="000000" w:themeColor="text1"/>
        </w:rPr>
        <w:t xml:space="preserve"> fees shall be retained by the s</w:t>
      </w:r>
      <w:r w:rsidR="00E0557B" w:rsidRPr="009F78F0">
        <w:rPr>
          <w:color w:val="000000" w:themeColor="text1"/>
          <w:u w:color="000000" w:themeColor="text1"/>
        </w:rPr>
        <w:t>ecretary for enforcement of these provisions.</w:t>
      </w:r>
    </w:p>
    <w:p w:rsidR="00E0557B" w:rsidRPr="009F78F0" w:rsidRDefault="00890FB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w:t>
      </w:r>
      <w:r w:rsidR="00E0557B" w:rsidRPr="009F78F0">
        <w:rPr>
          <w:color w:val="000000" w:themeColor="text1"/>
          <w:u w:color="000000" w:themeColor="text1"/>
        </w:rPr>
        <w:t>ecretary may revoke a registration issued pursuant to this chapter if it finds that an organization is not in compliance with the exemption requirements of the Internal Revenue Code.  A registration revoked under this chapter must not be reissued until a new application for regi</w:t>
      </w:r>
      <w:r>
        <w:rPr>
          <w:color w:val="000000" w:themeColor="text1"/>
          <w:u w:color="000000" w:themeColor="text1"/>
        </w:rPr>
        <w:t>stration has been made and the s</w:t>
      </w:r>
      <w:r w:rsidR="00E0557B" w:rsidRPr="009F78F0">
        <w:rPr>
          <w:color w:val="000000" w:themeColor="text1"/>
          <w:u w:color="000000" w:themeColor="text1"/>
        </w:rPr>
        <w:t>ecretary determines that the organization is complying with the applicable provisions of the Internal Revenue Code.</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Charitable orga</w:t>
      </w:r>
      <w:r w:rsidR="00890FB4">
        <w:rPr>
          <w:color w:val="000000" w:themeColor="text1"/>
          <w:u w:color="000000" w:themeColor="text1"/>
        </w:rPr>
        <w:t>nizations registering with the s</w:t>
      </w:r>
      <w:r w:rsidRPr="009F78F0">
        <w:rPr>
          <w:color w:val="000000" w:themeColor="text1"/>
          <w:u w:color="000000" w:themeColor="text1"/>
        </w:rPr>
        <w:t xml:space="preserve">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w:t>
      </w:r>
      <w:r w:rsidR="00890FB4">
        <w:rPr>
          <w:color w:val="000000" w:themeColor="text1"/>
          <w:u w:color="000000" w:themeColor="text1"/>
        </w:rPr>
        <w:t>itle 33.  The s</w:t>
      </w:r>
      <w:r w:rsidRPr="009F78F0">
        <w:rPr>
          <w:color w:val="000000" w:themeColor="text1"/>
          <w:u w:color="000000" w:themeColor="text1"/>
        </w:rPr>
        <w:t>ecretary shall refer violations, when applicable, to law enforcement for criminal prosecution pursuant to the provisions of this chapter.</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130.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140.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Except for fifty</w:t>
      </w:r>
      <w:r w:rsidR="00E0557B"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Pr>
          <w:rFonts w:eastAsia="Times New Roman"/>
          <w:snapToGrid w:val="0"/>
          <w:szCs w:val="20"/>
        </w:rPr>
        <w:t>(F)</w:t>
      </w:r>
      <w:r w:rsidR="009B5D55">
        <w:rPr>
          <w:rFonts w:eastAsia="Times New Roman"/>
          <w:snapToGrid w:val="0"/>
          <w:szCs w:val="20"/>
        </w:rPr>
        <w:tab/>
      </w:r>
      <w:r w:rsidR="009B5D55" w:rsidRPr="009D1358">
        <w:rPr>
          <w:color w:val="000000" w:themeColor="text1"/>
          <w:u w:color="000000" w:themeColor="text1"/>
        </w:rPr>
        <w:t>A raffle or a casino night charity game shall be conducted only by a qualified and authorized charitable organization through its bona fide officers and members who volunteer their time and receive no compensation for their services</w:t>
      </w:r>
      <w:r w:rsidR="009B5D55">
        <w:rPr>
          <w:color w:val="000000" w:themeColor="text1"/>
          <w:u w:color="000000" w:themeColor="text1"/>
        </w:rPr>
        <w:t xml:space="preserve">.  </w:t>
      </w:r>
      <w:r w:rsidR="009B5D55" w:rsidRPr="009D1358">
        <w:rPr>
          <w:color w:val="000000" w:themeColor="text1"/>
          <w:u w:color="000000" w:themeColor="text1"/>
        </w:rPr>
        <w:t>Food and beverages served to and consumed by volunteers or staff of the sponsoring organization during a raffle or a casino night charity game are not compensation.</w:t>
      </w:r>
      <w:r w:rsidR="009B5D55">
        <w:rPr>
          <w:color w:val="000000" w:themeColor="text1"/>
          <w:u w:color="000000" w:themeColor="text1"/>
        </w:rPr>
        <w:t xml:space="preserve">  No member, director, officer, employee</w:t>
      </w:r>
      <w:r w:rsidR="009B4021">
        <w:rPr>
          <w:color w:val="000000" w:themeColor="text1"/>
          <w:u w:color="000000" w:themeColor="text1"/>
        </w:rPr>
        <w:t>,</w:t>
      </w:r>
      <w:r w:rsidR="009B5D55">
        <w:rPr>
          <w:color w:val="000000" w:themeColor="text1"/>
          <w:u w:color="000000" w:themeColor="text1"/>
        </w:rPr>
        <w:t xml:space="preserve"> or agent of the charitable organization may receive any direct or indirect pecuniary benefit other than being able to participate in the raffle on a basis equal to all other participants.  Full time staff of a charitable organization may receive their regular and ordinary </w:t>
      </w:r>
      <w:r w:rsidR="009B5D55">
        <w:rPr>
          <w:color w:val="000000" w:themeColor="text1"/>
          <w:u w:color="000000" w:themeColor="text1"/>
        </w:rPr>
        <w:lastRenderedPageBreak/>
        <w:t>compensation, but that compensation shall not be paid from the gross or net receipts of a raffle or casino night charity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1A35E8"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rFonts w:eastAsia="Times New Roman"/>
          <w:snapToGrid w:val="0"/>
          <w:szCs w:val="20"/>
        </w:rPr>
        <w:t>(H)</w:t>
      </w:r>
      <w:r w:rsidR="001A35E8" w:rsidRPr="00CF41C4">
        <w:rPr>
          <w:rFonts w:eastAsia="Times New Roman"/>
          <w:snapToGrid w:val="0"/>
          <w:szCs w:val="20"/>
        </w:rPr>
        <w:tab/>
      </w:r>
      <w:r w:rsidR="001A35E8" w:rsidRPr="00CF41C4">
        <w:rPr>
          <w:color w:val="000000" w:themeColor="text1"/>
          <w:u w:color="000000" w:themeColor="text1"/>
        </w:rPr>
        <w:t>Non</w:t>
      </w:r>
      <w:r w:rsidR="001A35E8" w:rsidRPr="00CF41C4">
        <w:rPr>
          <w:color w:val="000000" w:themeColor="text1"/>
          <w:u w:color="000000" w:themeColor="text1"/>
        </w:rPr>
        <w:noBreakHyphen/>
        <w:t>cash prizes shall not be redeemed for money from the charitable organization or from any other entity that redeems non-cash prizes awarded by raffles or casino night charity games for money in the ordinary course of business.</w:t>
      </w:r>
      <w:r w:rsidR="001A35E8" w:rsidRPr="00CF41C4">
        <w:rPr>
          <w:color w:val="000000" w:themeColor="text1"/>
          <w:u w:color="000000" w:themeColor="text1"/>
        </w:rPr>
        <w:tab/>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sidRPr="00D92610">
        <w:rPr>
          <w:color w:val="000000" w:themeColor="text1"/>
          <w:u w:color="000000" w:themeColor="text1"/>
        </w:rPr>
        <w:t>Section 33</w:t>
      </w:r>
      <w:r w:rsidR="009B5D55" w:rsidRPr="00D92610">
        <w:rPr>
          <w:color w:val="000000" w:themeColor="text1"/>
          <w:u w:color="000000" w:themeColor="text1"/>
        </w:rPr>
        <w:noBreakHyphen/>
        <w:t>57</w:t>
      </w:r>
      <w:r w:rsidR="009B5D55" w:rsidRPr="00D92610">
        <w:rPr>
          <w:color w:val="000000" w:themeColor="text1"/>
          <w:u w:color="000000" w:themeColor="text1"/>
        </w:rPr>
        <w:noBreakHyphen/>
        <w:t>150.</w:t>
      </w:r>
      <w:r w:rsidR="009B5D55" w:rsidRPr="00D92610">
        <w:rPr>
          <w:color w:val="000000" w:themeColor="text1"/>
          <w:u w:color="000000" w:themeColor="text1"/>
        </w:rPr>
        <w:tab/>
      </w:r>
      <w:r w:rsidR="009B5D55">
        <w:rPr>
          <w:color w:val="000000" w:themeColor="text1"/>
          <w:u w:color="000000" w:themeColor="text1"/>
        </w:rPr>
        <w:tab/>
      </w:r>
      <w:r w:rsidR="009B5D55" w:rsidRPr="00D92610">
        <w:rPr>
          <w:color w:val="000000" w:themeColor="text1"/>
          <w:u w:color="000000" w:themeColor="text1"/>
        </w:rPr>
        <w:t xml:space="preserve">Expenses that are reasonable and necessary to </w:t>
      </w:r>
      <w:r w:rsidR="009B5D55">
        <w:rPr>
          <w:color w:val="000000" w:themeColor="text1"/>
          <w:u w:color="000000" w:themeColor="text1"/>
        </w:rPr>
        <w:t xml:space="preserve">operate and conduct </w:t>
      </w:r>
      <w:r w:rsidR="009B5D55" w:rsidRPr="00D92610">
        <w:rPr>
          <w:color w:val="000000" w:themeColor="text1"/>
          <w:u w:color="000000" w:themeColor="text1"/>
        </w:rPr>
        <w:t>raffles or casino night charity games, as authorized by this chapter, are allowable</w:t>
      </w:r>
      <w:r w:rsidR="009B5D55">
        <w:rPr>
          <w:color w:val="000000" w:themeColor="text1"/>
          <w:u w:color="000000" w:themeColor="text1"/>
        </w:rPr>
        <w:t>, but no member, director, officer, employee</w:t>
      </w:r>
      <w:r w:rsidR="009B4021">
        <w:rPr>
          <w:color w:val="000000" w:themeColor="text1"/>
          <w:u w:color="000000" w:themeColor="text1"/>
        </w:rPr>
        <w:t>,</w:t>
      </w:r>
      <w:r w:rsidR="009B5D55">
        <w:rPr>
          <w:color w:val="000000" w:themeColor="text1"/>
          <w:u w:color="000000" w:themeColor="text1"/>
        </w:rPr>
        <w:t xml:space="preserve"> or agent of a charitable organization may receive any direct or indirect pecuniary benefit from payment of expenses related to the operation or conduct of a raffle or casino night charity game event.  Allowable expenses </w:t>
      </w:r>
      <w:r w:rsidR="009B5D55" w:rsidRPr="00D92610">
        <w:rPr>
          <w:color w:val="000000" w:themeColor="text1"/>
          <w:u w:color="000000" w:themeColor="text1"/>
        </w:rPr>
        <w:t>include only expenses incurred for:</w:t>
      </w:r>
      <w:r w:rsidR="009B5D55">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160.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(C)</w:t>
      </w:r>
      <w:r w:rsidRPr="009F78F0">
        <w:rPr>
          <w:color w:val="000000" w:themeColor="text1"/>
          <w:u w:color="000000" w:themeColor="text1"/>
        </w:rPr>
        <w:tab/>
        <w:t>Each registered charitable organization conducting charitable raffles or casino night charity games shall submit annu</w:t>
      </w:r>
      <w:r w:rsidR="006C0A55">
        <w:rPr>
          <w:color w:val="000000" w:themeColor="text1"/>
          <w:u w:color="000000" w:themeColor="text1"/>
        </w:rPr>
        <w:t>ally by March fifteenth to the s</w:t>
      </w:r>
      <w:r w:rsidRPr="009F78F0">
        <w:rPr>
          <w:color w:val="000000" w:themeColor="text1"/>
          <w:u w:color="000000" w:themeColor="text1"/>
        </w:rPr>
        <w:t xml:space="preserve">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w:t>
      </w:r>
      <w:r w:rsidR="006C0A55">
        <w:rPr>
          <w:color w:val="000000" w:themeColor="text1"/>
          <w:u w:color="000000" w:themeColor="text1"/>
        </w:rPr>
        <w:t>ion, or investigators from the s</w:t>
      </w:r>
      <w:r w:rsidRPr="009F78F0">
        <w:rPr>
          <w:color w:val="000000" w:themeColor="text1"/>
          <w:u w:color="000000" w:themeColor="text1"/>
        </w:rPr>
        <w:t>ecretary or law enforcement.</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No new registration shall be issued to an organization that fails to file its report as required by this section until </w:t>
      </w:r>
      <w:r w:rsidR="006C0A55">
        <w:rPr>
          <w:color w:val="000000" w:themeColor="text1"/>
          <w:u w:color="000000" w:themeColor="text1"/>
        </w:rPr>
        <w:t>all reports are filed, and the s</w:t>
      </w:r>
      <w:r w:rsidRPr="009F78F0">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6C0A55">
        <w:rPr>
          <w:color w:val="000000" w:themeColor="text1"/>
          <w:u w:color="000000" w:themeColor="text1"/>
        </w:rPr>
        <w:t>section may be assessed by the s</w:t>
      </w:r>
      <w:r w:rsidRPr="009F78F0">
        <w:rPr>
          <w:color w:val="000000" w:themeColor="text1"/>
          <w:u w:color="000000" w:themeColor="text1"/>
        </w:rPr>
        <w:t>ecretary administrative fines of ten dollars for each day of noncompliance for each delinquent report not to exceed two thousand dollars for each separate violation.  In addit</w:t>
      </w:r>
      <w:r w:rsidR="006C0A55">
        <w:rPr>
          <w:color w:val="000000" w:themeColor="text1"/>
          <w:u w:color="000000" w:themeColor="text1"/>
        </w:rPr>
        <w:t>ion to the assessed fines, the s</w:t>
      </w:r>
      <w:r w:rsidRPr="009F78F0">
        <w:rPr>
          <w:color w:val="000000" w:themeColor="text1"/>
          <w:u w:color="000000" w:themeColor="text1"/>
        </w:rPr>
        <w:t>ecretary may revoke an organization’s registration for failure to file an annual report and bring an action before an administrative law judge to enjoin the organization from conducting raffles or casino night charity games until the requi</w:t>
      </w:r>
      <w:r w:rsidR="006C0A55">
        <w:rPr>
          <w:color w:val="000000" w:themeColor="text1"/>
          <w:u w:color="000000" w:themeColor="text1"/>
        </w:rPr>
        <w:t>red reports are filed with the s</w:t>
      </w:r>
      <w:r w:rsidRPr="009F78F0">
        <w:rPr>
          <w:color w:val="000000" w:themeColor="text1"/>
          <w:u w:color="000000" w:themeColor="text1"/>
        </w:rPr>
        <w:t>ecretary.</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C0A55"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170.</w:t>
      </w:r>
      <w:r w:rsidR="001F3528">
        <w:rPr>
          <w:color w:val="000000" w:themeColor="text1"/>
          <w:u w:color="000000" w:themeColor="text1"/>
        </w:rPr>
        <w:tab/>
      </w:r>
      <w:r w:rsidR="00E0557B" w:rsidRPr="009F78F0">
        <w:rPr>
          <w:color w:val="000000" w:themeColor="text1"/>
          <w:u w:color="000000" w:themeColor="text1"/>
        </w:rPr>
        <w:t xml:space="preserve">No person under the age of eighteen years may promote, conduct, operate, or work at a casino night charity game, and no person under the age of eighteen years may sell or promote the sale of a casino night charity game ticket, nor shall any sponsoring organization permit any person under the age of </w:t>
      </w:r>
      <w:r w:rsidR="00E0557B" w:rsidRPr="009F78F0">
        <w:rPr>
          <w:color w:val="000000" w:themeColor="text1"/>
          <w:u w:color="000000" w:themeColor="text1"/>
        </w:rPr>
        <w:lastRenderedPageBreak/>
        <w:t>eighteen to promote, conduct, or operate any casino night charity game or any person under the age of eighteen to sell or promote the sale of such tickets.  This restriction does not apply to the promotion, sale, conduct, or operation of a raffle.</w:t>
      </w:r>
    </w:p>
    <w:p w:rsidR="001A35E8" w:rsidRPr="009F78F0" w:rsidRDefault="001A35E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180.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r>
      <w:r>
        <w:rPr>
          <w:color w:val="000000" w:themeColor="text1"/>
          <w:u w:color="000000" w:themeColor="text1"/>
        </w:rPr>
        <w:t>The s</w:t>
      </w:r>
      <w:r w:rsidR="00E0557B" w:rsidRPr="009F78F0">
        <w:rPr>
          <w:color w:val="000000" w:themeColor="text1"/>
          <w:u w:color="000000" w:themeColor="text1"/>
        </w:rPr>
        <w:t>ecretary shall perform all functions incident to the administration, collection, enforcement, and operation of the provisions imposed pursuant to this chapter.  Upon his own motion or upo</w:t>
      </w:r>
      <w:r>
        <w:rPr>
          <w:color w:val="000000" w:themeColor="text1"/>
          <w:u w:color="000000" w:themeColor="text1"/>
        </w:rPr>
        <w:t>n complaint of any person, the s</w:t>
      </w:r>
      <w:r w:rsidR="00E0557B" w:rsidRPr="009F78F0">
        <w:rPr>
          <w:color w:val="000000" w:themeColor="text1"/>
          <w:u w:color="000000" w:themeColor="text1"/>
        </w:rPr>
        <w:t xml:space="preserve">ecretary may investigate an organization to determine if it has violated the provisions of this chapter or has filed an application, or other information required by this chapter, which contains false </w:t>
      </w:r>
      <w:r>
        <w:rPr>
          <w:color w:val="000000" w:themeColor="text1"/>
          <w:u w:color="000000" w:themeColor="text1"/>
        </w:rPr>
        <w:t>or misleading statements.  The s</w:t>
      </w:r>
      <w:r w:rsidR="00E0557B" w:rsidRPr="009F78F0">
        <w:rPr>
          <w:color w:val="000000" w:themeColor="text1"/>
          <w:u w:color="000000" w:themeColor="text1"/>
        </w:rPr>
        <w:t>ecretary may subpoena or audit persons and organizations and require production of books, papers, and other documents to aid in the investigation of alleged violations of this cha</w:t>
      </w:r>
      <w:r>
        <w:rPr>
          <w:color w:val="000000" w:themeColor="text1"/>
          <w:u w:color="000000" w:themeColor="text1"/>
        </w:rPr>
        <w:t>pter.  By registering with the s</w:t>
      </w:r>
      <w:r w:rsidR="00E0557B" w:rsidRPr="009F78F0">
        <w:rPr>
          <w:color w:val="000000" w:themeColor="text1"/>
          <w:u w:color="000000" w:themeColor="text1"/>
        </w:rPr>
        <w:t>ecretary pursuant to this chapter, each charitabl</w:t>
      </w:r>
      <w:r>
        <w:rPr>
          <w:color w:val="000000" w:themeColor="text1"/>
          <w:u w:color="000000" w:themeColor="text1"/>
        </w:rPr>
        <w:t>e organization consents to the s</w:t>
      </w:r>
      <w:r w:rsidR="00E0557B" w:rsidRPr="009F78F0">
        <w:rPr>
          <w:color w:val="000000" w:themeColor="text1"/>
          <w:u w:color="000000" w:themeColor="text1"/>
        </w:rPr>
        <w:t xml:space="preserve">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w:t>
      </w:r>
      <w:r w:rsidR="006C0A55">
        <w:rPr>
          <w:color w:val="000000" w:themeColor="text1"/>
          <w:u w:color="000000" w:themeColor="text1"/>
        </w:rPr>
        <w:t>y this chapter and by law, the s</w:t>
      </w:r>
      <w:r w:rsidRPr="009F78F0">
        <w:rPr>
          <w:color w:val="000000" w:themeColor="text1"/>
          <w:u w:color="000000" w:themeColor="text1"/>
        </w:rPr>
        <w:t>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w:t>
      </w:r>
      <w:r w:rsidR="00A5360F">
        <w:rPr>
          <w:color w:val="000000" w:themeColor="text1"/>
          <w:u w:color="000000" w:themeColor="text1"/>
        </w:rPr>
        <w:t>t of certified notice from the s</w:t>
      </w:r>
      <w:r w:rsidRPr="009F78F0">
        <w:rPr>
          <w:color w:val="000000" w:themeColor="text1"/>
          <w:u w:color="000000" w:themeColor="text1"/>
        </w:rPr>
        <w:t>ecretary to pay the fine or request an evidentiary hearing before an administrative law judge.  If a person or organization fails to remit fines or request a hearing after the required notice is given and after thirty days from the date of receipt of cer</w:t>
      </w:r>
      <w:r w:rsidR="00A5360F">
        <w:rPr>
          <w:color w:val="000000" w:themeColor="text1"/>
          <w:u w:color="000000" w:themeColor="text1"/>
        </w:rPr>
        <w:t>tified notice has elapsed, the s</w:t>
      </w:r>
      <w:r w:rsidRPr="009F78F0">
        <w:rPr>
          <w:color w:val="000000" w:themeColor="text1"/>
          <w:u w:color="000000" w:themeColor="text1"/>
        </w:rPr>
        <w:t>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190.</w:t>
      </w:r>
      <w:r w:rsidR="00E0557B" w:rsidRPr="009F78F0">
        <w:rPr>
          <w:color w:val="000000" w:themeColor="text1"/>
          <w:u w:color="000000" w:themeColor="text1"/>
        </w:rPr>
        <w:tab/>
        <w:t>(A)</w:t>
      </w:r>
      <w:r w:rsidR="00E0557B"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knowingly and willfully gives false or</w:t>
      </w:r>
      <w:r w:rsidR="00A5360F">
        <w:rPr>
          <w:color w:val="000000" w:themeColor="text1"/>
          <w:u w:color="000000" w:themeColor="text1"/>
        </w:rPr>
        <w:t xml:space="preserve"> misleading information to the s</w:t>
      </w:r>
      <w:r w:rsidRPr="009F78F0">
        <w:rPr>
          <w:color w:val="000000" w:themeColor="text1"/>
          <w:u w:color="000000" w:themeColor="text1"/>
        </w:rPr>
        <w:t xml:space="preserve">ecretary in a registration or report required by this chapter is guilty of a misdemeanor and, upon conviction </w:t>
      </w:r>
      <w:r w:rsidR="006C0A55">
        <w:rPr>
          <w:color w:val="000000" w:themeColor="text1"/>
          <w:u w:color="000000" w:themeColor="text1"/>
        </w:rPr>
        <w:t xml:space="preserve">of </w:t>
      </w:r>
      <w:r w:rsidRPr="009F78F0">
        <w:rPr>
          <w:color w:val="000000" w:themeColor="text1"/>
          <w:u w:color="000000" w:themeColor="text1"/>
        </w:rPr>
        <w:t xml:space="preserve">a first offense, must be fined not more than two </w:t>
      </w:r>
      <w:r w:rsidRPr="009F78F0">
        <w:rPr>
          <w:color w:val="000000" w:themeColor="text1"/>
          <w:u w:color="000000" w:themeColor="text1"/>
        </w:rPr>
        <w:lastRenderedPageBreak/>
        <w:t xml:space="preserve">thousand dollars or imprisoned not more than one year, or 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A5360F">
        <w:rPr>
          <w:color w:val="000000" w:themeColor="text1"/>
          <w:u w:color="000000" w:themeColor="text1"/>
        </w:rPr>
        <w:t>e disgorged to the s</w:t>
      </w:r>
      <w:r w:rsidR="001F3528">
        <w:rPr>
          <w:color w:val="000000" w:themeColor="text1"/>
          <w:u w:color="000000" w:themeColor="text1"/>
        </w:rPr>
        <w:t xml:space="preserve">ecretary.  </w:t>
      </w:r>
      <w:r w:rsidRPr="009F78F0">
        <w:rPr>
          <w:color w:val="000000" w:themeColor="text1"/>
          <w:u w:color="000000" w:themeColor="text1"/>
        </w:rPr>
        <w:t>Proceeds disgorged pursuant to this ch</w:t>
      </w:r>
      <w:r w:rsidR="00A5360F">
        <w:rPr>
          <w:color w:val="000000" w:themeColor="text1"/>
          <w:u w:color="000000" w:themeColor="text1"/>
        </w:rPr>
        <w:t>apter shall be retained by the s</w:t>
      </w:r>
      <w:r w:rsidRPr="009F78F0">
        <w:rPr>
          <w:color w:val="000000" w:themeColor="text1"/>
          <w:u w:color="000000" w:themeColor="text1"/>
        </w:rPr>
        <w:t>ecretary for purposes of enforcement of this chapter.</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F2997"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200.</w:t>
      </w:r>
      <w:r w:rsidR="00E0557B" w:rsidRPr="009F78F0">
        <w:rPr>
          <w:color w:val="000000" w:themeColor="text1"/>
          <w:u w:color="000000" w:themeColor="text1"/>
        </w:rPr>
        <w:tab/>
        <w:t>The first two hundred thousand dollars in administrative fine revenue received pursuant to this chapter in a fisc</w:t>
      </w:r>
      <w:r w:rsidR="00A5360F">
        <w:rPr>
          <w:color w:val="000000" w:themeColor="text1"/>
          <w:u w:color="000000" w:themeColor="text1"/>
        </w:rPr>
        <w:t>al year may be retained by the s</w:t>
      </w:r>
      <w:r w:rsidR="00E0557B" w:rsidRPr="009F78F0">
        <w:rPr>
          <w:color w:val="000000" w:themeColor="text1"/>
          <w:u w:color="000000" w:themeColor="text1"/>
        </w:rPr>
        <w:t xml:space="preserve">ecretary to offset the expenses of enforcing this chapter.  All administrative fines collected pursuant to this chapter in excess of two hundred thousand dollars in a fiscal year must be transmitted to the State Treasurer and deposited in the </w:t>
      </w:r>
      <w:r>
        <w:rPr>
          <w:color w:val="000000" w:themeColor="text1"/>
          <w:u w:color="000000" w:themeColor="text1"/>
        </w:rPr>
        <w:t>s</w:t>
      </w:r>
      <w:r w:rsidR="00E0557B" w:rsidRPr="009F78F0">
        <w:rPr>
          <w:color w:val="000000" w:themeColor="text1"/>
          <w:u w:color="000000" w:themeColor="text1"/>
        </w:rPr>
        <w:t xml:space="preserve">tate </w:t>
      </w:r>
      <w:r>
        <w:rPr>
          <w:color w:val="000000" w:themeColor="text1"/>
          <w:u w:color="000000" w:themeColor="text1"/>
        </w:rPr>
        <w:t>g</w:t>
      </w:r>
      <w:r w:rsidR="00E0557B" w:rsidRPr="009F78F0">
        <w:rPr>
          <w:color w:val="000000" w:themeColor="text1"/>
          <w:u w:color="000000" w:themeColor="text1"/>
        </w:rPr>
        <w:t xml:space="preserve">eneral </w:t>
      </w:r>
      <w:r>
        <w:rPr>
          <w:color w:val="000000" w:themeColor="text1"/>
          <w:u w:color="000000" w:themeColor="text1"/>
        </w:rPr>
        <w:t>f</w:t>
      </w:r>
      <w:r w:rsidR="00E0557B" w:rsidRPr="009F78F0">
        <w:rPr>
          <w:color w:val="000000" w:themeColor="text1"/>
          <w:u w:color="000000" w:themeColor="text1"/>
        </w:rPr>
        <w:t>und.  All fees collected pursuant to this chapter must be transmitted to the State Treasurer and deposited in a fund separate and distinct from the general fund and used by the</w:t>
      </w:r>
      <w:r w:rsidR="00A5360F">
        <w:rPr>
          <w:color w:val="000000" w:themeColor="text1"/>
          <w:u w:color="000000" w:themeColor="text1"/>
        </w:rPr>
        <w:t xml:space="preserve"> s</w:t>
      </w:r>
      <w:r w:rsidR="00E0557B" w:rsidRPr="009F78F0">
        <w:rPr>
          <w:color w:val="000000" w:themeColor="text1"/>
          <w:u w:color="000000" w:themeColor="text1"/>
        </w:rPr>
        <w:t>ecretary for the purpose of administering the provisions of this chapter.  All criminal fines collected pursuant to this chapter may be retained by the law en</w:t>
      </w:r>
      <w:r w:rsidR="00A5360F">
        <w:rPr>
          <w:color w:val="000000" w:themeColor="text1"/>
          <w:u w:color="000000" w:themeColor="text1"/>
        </w:rPr>
        <w:t>forcement agency assisting the s</w:t>
      </w:r>
      <w:r w:rsidR="00E0557B" w:rsidRPr="009F78F0">
        <w:rPr>
          <w:color w:val="000000" w:themeColor="text1"/>
          <w:u w:color="000000" w:themeColor="text1"/>
        </w:rPr>
        <w:t>ecretary in its prosecution.</w:t>
      </w:r>
    </w:p>
    <w:p w:rsidR="006B52DC" w:rsidRPr="009F78F0" w:rsidRDefault="006B52DC"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F2997"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210.</w:t>
      </w:r>
      <w:r w:rsidR="00E0557B" w:rsidRPr="009F78F0">
        <w:rPr>
          <w:color w:val="000000" w:themeColor="text1"/>
          <w:u w:color="000000" w:themeColor="text1"/>
        </w:rPr>
        <w:tab/>
      </w:r>
      <w:r w:rsidR="006B52DC">
        <w:rPr>
          <w:color w:val="000000" w:themeColor="text1"/>
          <w:u w:color="000000" w:themeColor="text1"/>
        </w:rPr>
        <w:t xml:space="preserve"> </w:t>
      </w:r>
      <w:r w:rsidR="00E0557B" w:rsidRPr="009F78F0">
        <w:rPr>
          <w:color w:val="000000" w:themeColor="text1"/>
          <w:u w:color="000000" w:themeColor="text1"/>
        </w:rPr>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4254BD">
        <w:rPr>
          <w:color w:val="000000" w:themeColor="text1"/>
          <w:u w:color="000000" w:themeColor="text1"/>
        </w:rPr>
        <w:tab/>
        <w:t xml:space="preserve">Nothing in the provisions of this act, including the allowance of qualified charitable organizations to conduct some raffles by the use of limited types of non-electronic casino games, shall alter or amend the terms of “The Catawba Indian Claims Settlement </w:t>
      </w:r>
      <w:r>
        <w:rPr>
          <w:color w:val="000000" w:themeColor="text1"/>
          <w:u w:color="000000" w:themeColor="text1"/>
        </w:rPr>
        <w:t>Agreement” or “</w:t>
      </w:r>
      <w:r w:rsidRPr="004254BD">
        <w:rPr>
          <w:color w:val="000000" w:themeColor="text1"/>
          <w:u w:color="000000" w:themeColor="text1"/>
        </w:rPr>
        <w:t>The Catawba Indian Claims Settlement Act”, as referenced in S.C. Code Ann. Sections 27-16-10 through 27-16-140 (2010) and in 25 U.S.C. Sections 941 through 941</w:t>
      </w:r>
      <w:r w:rsidRPr="004254BD">
        <w:rPr>
          <w:i/>
          <w:color w:val="000000" w:themeColor="text1"/>
          <w:u w:color="000000" w:themeColor="text1"/>
        </w:rPr>
        <w:t>n</w:t>
      </w:r>
      <w:r w:rsidRPr="004254BD">
        <w:rPr>
          <w:color w:val="000000" w:themeColor="text1"/>
          <w:u w:color="000000" w:themeColor="text1"/>
        </w:rPr>
        <w:t xml:space="preserve"> (2010), or the holding of the South Carolina Supreme Court in </w:t>
      </w:r>
      <w:r w:rsidRPr="004254BD">
        <w:rPr>
          <w:color w:val="000000" w:themeColor="text1"/>
          <w:u w:val="single"/>
        </w:rPr>
        <w:lastRenderedPageBreak/>
        <w:t>Catawba Indian Tribe of South Carolina v. State of South Carolina</w:t>
      </w:r>
      <w:r w:rsidRPr="004254BD">
        <w:rPr>
          <w:color w:val="000000" w:themeColor="text1"/>
          <w:u w:color="000000" w:themeColor="text1"/>
        </w:rPr>
        <w:t>, 372 S.C. 519, 642 S.E.2d 751 (2007), so as to allow an Indian Tribe or any other group of individuals to operate or conduct casino games unless conducted or operated only by a qualified charitable organization solely pursuant to the terms of Chapter 57, Title 33.</w:t>
      </w: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0489D">
        <w:rPr>
          <w:color w:val="000000" w:themeColor="text1"/>
          <w:u w:color="000000" w:themeColor="text1"/>
        </w:rPr>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750E" w:rsidRPr="00C0489D"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4</w:t>
      </w:r>
      <w:r w:rsidRPr="00C0489D">
        <w:rPr>
          <w:color w:val="000000" w:themeColor="text1"/>
          <w:u w:color="000000" w:themeColor="text1"/>
        </w:rPr>
        <w:t>.</w:t>
      </w:r>
      <w:r w:rsidRPr="00C0489D">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w:t>
      </w:r>
      <w:r>
        <w:rPr>
          <w:color w:val="000000" w:themeColor="text1"/>
          <w:u w:color="000000" w:themeColor="text1"/>
        </w:rPr>
        <w:t xml:space="preserve">valid, or otherwise ineffective, </w:t>
      </w:r>
      <w:r w:rsidRPr="004254BD">
        <w:rPr>
          <w:color w:val="000000" w:themeColor="text1"/>
          <w:u w:color="000000" w:themeColor="text1"/>
        </w:rPr>
        <w:t xml:space="preserve">unless the provision prohibiting the altering or amending of the terms of “The Catawba Indian Claims Settlement Act” is held invalid or unconstitutional, so as to allow casino games in South Carolina by an Indian </w:t>
      </w:r>
      <w:r w:rsidR="009B4021">
        <w:rPr>
          <w:color w:val="000000" w:themeColor="text1"/>
          <w:u w:color="000000" w:themeColor="text1"/>
        </w:rPr>
        <w:t>T</w:t>
      </w:r>
      <w:r w:rsidRPr="004254BD">
        <w:rPr>
          <w:color w:val="000000" w:themeColor="text1"/>
          <w:u w:color="000000" w:themeColor="text1"/>
        </w:rPr>
        <w:t>ribe or any other group of individuals.  The invalidity of that provision shall affect all other provisions or applications of this act, and to that end, the provisions of this act are non-severable from that provision.</w:t>
      </w:r>
    </w:p>
    <w:p w:rsidR="00BA63FC" w:rsidRDefault="00BA63FC"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5</w:t>
      </w:r>
      <w:r w:rsidRPr="00C0489D">
        <w:rPr>
          <w:color w:val="000000" w:themeColor="text1"/>
          <w:u w:color="000000" w:themeColor="text1"/>
        </w:rPr>
        <w:t>.</w:t>
      </w:r>
      <w:r>
        <w:rPr>
          <w:color w:val="000000" w:themeColor="text1"/>
          <w:u w:color="000000" w:themeColor="text1"/>
        </w:rPr>
        <w:tab/>
      </w:r>
      <w:r w:rsidRPr="00C0489D">
        <w:rPr>
          <w:color w:val="000000" w:themeColor="text1"/>
          <w:u w:color="000000" w:themeColor="text1"/>
        </w:rPr>
        <w:t xml:space="preserve">The provisions of this act become effective thirty days after ratification of an amendment to Section 7, Article XVII </w:t>
      </w:r>
      <w:r w:rsidRPr="00C0489D">
        <w:rPr>
          <w:color w:val="000000" w:themeColor="text1"/>
          <w:u w:color="000000" w:themeColor="text1"/>
        </w:rPr>
        <w:lastRenderedPageBreak/>
        <w:t>of the Constitution of this State allowing its terms as proposed to the qualified electors of this State at the 2012 General Election, and the provisions of this act are repealed five years from the effective date unless further authorized by the General Assembly.</w:t>
      </w:r>
    </w:p>
    <w:p w:rsidR="00E37C79" w:rsidRDefault="00522CE0" w:rsidP="001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50E" w:rsidRDefault="00A9750E" w:rsidP="00522CE0">
      <w:r>
        <w:separator/>
      </w:r>
    </w:p>
  </w:endnote>
  <w:endnote w:type="continuationSeparator" w:id="0">
    <w:p w:rsidR="00A9750E" w:rsidRDefault="00A975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6F939F-78C8-42B5-B0BA-9F936F546BD6}"/>
    <w:embedBold r:id="rId2" w:fontKey="{77DD45BD-9505-4A49-893A-79069F747776}"/>
    <w:embedItalic r:id="rId3" w:fontKey="{64EA055F-AABC-4448-8123-F427FCB50A1A}"/>
  </w:font>
  <w:font w:name="Calibri">
    <w:panose1 w:val="020F0502020204030204"/>
    <w:charset w:val="00"/>
    <w:family w:val="swiss"/>
    <w:pitch w:val="variable"/>
    <w:sig w:usb0="A00002EF" w:usb1="4000207B" w:usb2="00000000" w:usb3="00000000" w:csb0="0000009F" w:csb1="00000000"/>
    <w:embedRegular r:id="rId4" w:fontKey="{D3299157-D3A3-47A7-A29F-E6DCFD24DF01}"/>
    <w:embedItalic r:id="rId5" w:fontKey="{A65D093A-8A42-438F-9C98-46591CA47572}"/>
  </w:font>
  <w:font w:name="Cambria">
    <w:panose1 w:val="02040503050406030204"/>
    <w:charset w:val="00"/>
    <w:family w:val="roman"/>
    <w:pitch w:val="variable"/>
    <w:sig w:usb0="A00002EF" w:usb1="4000004B" w:usb2="00000000" w:usb3="00000000" w:csb0="0000009F" w:csb1="00000000"/>
    <w:embedRegular r:id="rId6" w:fontKey="{D429B7F8-D07A-489F-8739-3243CEA0F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fldSimple w:instr=" PAGE  \* MERGEFORMAT ">
      <w:r w:rsidR="00183D0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r>
      <w:tab/>
    </w:r>
    <w:fldSimple w:instr=" PAGE  \* MERGEFORMAT ">
      <w:r w:rsidR="00183D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50E" w:rsidRDefault="00A9750E" w:rsidP="00522CE0">
      <w:r>
        <w:separator/>
      </w:r>
    </w:p>
  </w:footnote>
  <w:footnote w:type="continuationSeparator" w:id="0">
    <w:p w:rsidR="00A9750E" w:rsidRDefault="00A975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F002B"/>
    <w:rsid w:val="00107C3D"/>
    <w:rsid w:val="00126995"/>
    <w:rsid w:val="00133DBB"/>
    <w:rsid w:val="0016543B"/>
    <w:rsid w:val="00170561"/>
    <w:rsid w:val="001802AD"/>
    <w:rsid w:val="00183D09"/>
    <w:rsid w:val="00186AC9"/>
    <w:rsid w:val="00190F47"/>
    <w:rsid w:val="001968CE"/>
    <w:rsid w:val="00197DF1"/>
    <w:rsid w:val="001A35E8"/>
    <w:rsid w:val="001B3DD9"/>
    <w:rsid w:val="001D3BAC"/>
    <w:rsid w:val="001F3528"/>
    <w:rsid w:val="0020117A"/>
    <w:rsid w:val="00206D3D"/>
    <w:rsid w:val="002113EA"/>
    <w:rsid w:val="0024519E"/>
    <w:rsid w:val="00245C4E"/>
    <w:rsid w:val="002C5896"/>
    <w:rsid w:val="002D0FDA"/>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A61FA"/>
    <w:rsid w:val="009B4021"/>
    <w:rsid w:val="009B5D55"/>
    <w:rsid w:val="009C118A"/>
    <w:rsid w:val="00A02011"/>
    <w:rsid w:val="00A12322"/>
    <w:rsid w:val="00A35165"/>
    <w:rsid w:val="00A4011E"/>
    <w:rsid w:val="00A534CA"/>
    <w:rsid w:val="00A5360F"/>
    <w:rsid w:val="00A86015"/>
    <w:rsid w:val="00A9750E"/>
    <w:rsid w:val="00AE59C8"/>
    <w:rsid w:val="00B030B6"/>
    <w:rsid w:val="00B10098"/>
    <w:rsid w:val="00B10E10"/>
    <w:rsid w:val="00B35389"/>
    <w:rsid w:val="00B450FF"/>
    <w:rsid w:val="00B77F94"/>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1088B"/>
    <w:rsid w:val="00D156D2"/>
    <w:rsid w:val="00D2519B"/>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4657</Words>
  <Characters>26551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2011-02-01T19:50:00Z</cp:lastPrinted>
  <dcterms:created xsi:type="dcterms:W3CDTF">2011-02-02T16:59:00Z</dcterms:created>
  <dcterms:modified xsi:type="dcterms:W3CDTF">2011-02-02T16:59:00Z</dcterms:modified>
</cp:coreProperties>
</file>