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29A0" w:rsidRP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2011</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Pr="00F929A0" w:rsidRDefault="00F929A0" w:rsidP="00F929A0">
      <w:pPr>
        <w:tabs>
          <w:tab w:val="right" w:pos="5933"/>
        </w:tabs>
        <w:suppressAutoHyphens/>
        <w:jc w:val="both"/>
        <w:rPr>
          <w:rFonts w:eastAsia="Times New Roman"/>
        </w:rPr>
      </w:pPr>
      <w:r>
        <w:rPr>
          <w:rFonts w:eastAsia="Times New Roman"/>
        </w:rPr>
        <w:tab/>
      </w:r>
      <w:r>
        <w:rPr>
          <w:rFonts w:eastAsia="Times New Roman"/>
          <w:b/>
          <w:sz w:val="36"/>
        </w:rPr>
        <w:t>S. 256</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McConnell, Hutto and Rose</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621720">
      <w:pPr>
        <w:tabs>
          <w:tab w:val="right" w:pos="5933"/>
        </w:tabs>
        <w:suppressAutoHyphens/>
        <w:jc w:val="both"/>
        <w:rPr>
          <w:rFonts w:eastAsia="Times New Roman"/>
        </w:rPr>
      </w:pPr>
      <w:r>
        <w:rPr>
          <w:rFonts w:eastAsia="Times New Roman"/>
        </w:rPr>
        <w:t>S. Printed 1/19/11--S.</w:t>
      </w:r>
      <w:r w:rsidR="00621720">
        <w:rPr>
          <w:rFonts w:eastAsia="Times New Roman"/>
        </w:rPr>
        <w:tab/>
        <w:t>[SEC 1/20/11 2:25 PM]</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256) </w:t>
      </w:r>
      <w:r w:rsidRPr="00F929A0">
        <w:rPr>
          <w:rFonts w:eastAsia="Calibri"/>
          <w:color w:val="000000"/>
        </w:rPr>
        <w:t>proposing an amendment to Section 7, Article XVII of the Constitution of South Carolina, 1895, relating to the prohibition on lotteries and the exceptions to this prohibition</w:t>
      </w:r>
      <w:r>
        <w:rPr>
          <w:rFonts w:eastAsia="Times New Roman"/>
        </w:rPr>
        <w:t>, etc., respectfully</w:t>
      </w: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RAYMOND E. CLEARY III for Committee.</w:t>
      </w: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929A0" w:rsidRPr="00AB008E"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B008E">
        <w:t>ESTIMATED FISCAL IMPACT ON GENERAL FUND EXPENDITURES:</w:t>
      </w:r>
    </w:p>
    <w:p w:rsidR="00F929A0" w:rsidRPr="00AB008E"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B008E">
        <w:t>$0 (No additional expenditures or savings are expected)</w:t>
      </w:r>
    </w:p>
    <w:p w:rsidR="00F929A0" w:rsidRPr="00AB008E"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B008E">
        <w:t>ESTIMATED FISCAL IMPACT ON FEDERAL &amp; OTHER FUND EXPENDITURES:</w:t>
      </w:r>
    </w:p>
    <w:p w:rsidR="00F929A0" w:rsidRPr="00AB008E" w:rsidRDefault="00F929A0" w:rsidP="00F929A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B008E">
        <w:t>$0 (No additional expenditures or savings are expected)</w:t>
      </w:r>
      <w:bookmarkStart w:id="2" w:name="c"/>
      <w:bookmarkEnd w:id="2"/>
    </w:p>
    <w:p w:rsidR="00F929A0" w:rsidRPr="00AB008E"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008E">
        <w:rPr>
          <w:b/>
        </w:rPr>
        <w:t>EXPLANATION OF IMPACT:</w:t>
      </w:r>
    </w:p>
    <w:p w:rsidR="00F929A0" w:rsidRPr="00AB008E" w:rsidRDefault="00F929A0" w:rsidP="004A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AB008E">
        <w:t xml:space="preserve">The State Election Commission indicates that the </w:t>
      </w:r>
      <w:r w:rsidRPr="00AB008E">
        <w:rPr>
          <w:color w:val="000000"/>
        </w:rPr>
        <w:t>cost for the amendment would be covered with funds appropriated for the statewide election; therefore there would be no additional impact on the General Fund of the State. </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F929A0">
      <w:pPr>
        <w:tabs>
          <w:tab w:val="left" w:pos="3024"/>
        </w:tabs>
        <w:suppressAutoHyphens/>
        <w:jc w:val="both"/>
        <w:rPr>
          <w:rFonts w:eastAsia="Times New Roman"/>
        </w:rPr>
      </w:pPr>
      <w:r>
        <w:rPr>
          <w:rFonts w:eastAsia="Times New Roman"/>
        </w:rPr>
        <w:tab/>
      </w:r>
      <w:r>
        <w:rPr>
          <w:rFonts w:eastAsia="Times New Roman"/>
          <w:i/>
        </w:rPr>
        <w:t>Approved By:</w:t>
      </w:r>
    </w:p>
    <w:p w:rsidR="00F929A0" w:rsidRDefault="00F929A0" w:rsidP="00F929A0">
      <w:pPr>
        <w:tabs>
          <w:tab w:val="left" w:pos="3024"/>
        </w:tabs>
        <w:suppressAutoHyphens/>
        <w:jc w:val="both"/>
        <w:rPr>
          <w:rFonts w:eastAsia="Times New Roman"/>
        </w:rPr>
      </w:pPr>
      <w:r>
        <w:rPr>
          <w:rFonts w:eastAsia="Times New Roman"/>
        </w:rPr>
        <w:tab/>
        <w:t>Harry Bell</w:t>
      </w:r>
    </w:p>
    <w:p w:rsidR="00F929A0" w:rsidRDefault="00F929A0" w:rsidP="00F929A0">
      <w:pPr>
        <w:tabs>
          <w:tab w:val="left" w:pos="3024"/>
        </w:tabs>
        <w:suppressAutoHyphens/>
        <w:jc w:val="both"/>
        <w:rPr>
          <w:rFonts w:eastAsia="Times New Roman"/>
        </w:rPr>
      </w:pPr>
      <w:r>
        <w:rPr>
          <w:rFonts w:eastAsia="Times New Roman"/>
        </w:rPr>
        <w:tab/>
        <w:t>Office of State Budget</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29A0" w:rsidSect="00F929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7113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bookmarkStart w:id="6" w:name="titletop"/>
      <w:bookmarkEnd w:id="6"/>
      <w:r>
        <w:rPr>
          <w:rFonts w:eastAsia="Calibri"/>
          <w:color w:val="000000"/>
        </w:rPr>
        <w:t>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ASSURE THE PROPER FUNCTIONING, HONESTY, INTEGRITY, AND CHARITABLE PURPOSES FOR WHICH THE RAFFLES ARE CONDUCTED.</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rFonts w:eastAsia="Times New Roman"/>
          <w:color w:val="000000" w:themeColor="text1"/>
          <w:u w:color="000000" w:themeColor="text1"/>
        </w:rPr>
        <w:t>SECTION</w:t>
      </w:r>
      <w:r w:rsidRPr="007329D6">
        <w:rPr>
          <w:rFonts w:eastAsia="Times New Roman"/>
          <w:color w:val="000000" w:themeColor="text1"/>
          <w:u w:color="000000" w:themeColor="text1"/>
        </w:rPr>
        <w:tab/>
        <w:t>1.</w:t>
      </w:r>
      <w:r w:rsidRPr="007329D6">
        <w:rPr>
          <w:rFonts w:eastAsia="Times New Roman"/>
          <w:color w:val="000000" w:themeColor="text1"/>
          <w:u w:color="000000" w:themeColor="text1"/>
        </w:rPr>
        <w:tab/>
      </w:r>
      <w:r w:rsidRPr="007329D6">
        <w:rPr>
          <w:color w:val="000000" w:themeColor="text1"/>
          <w:u w:color="000000" w:themeColor="text1"/>
        </w:rPr>
        <w:t>It is proposed that Section 7, Article XVII of the Constitution of this State be amended to read as follows:</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t>“Section 7.</w:t>
      </w:r>
      <w:r w:rsidRPr="007329D6">
        <w:rPr>
          <w:color w:val="000000" w:themeColor="text1"/>
          <w:u w:color="000000" w:themeColor="text1"/>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w:t>
      </w:r>
      <w:r w:rsidRPr="007329D6">
        <w:rPr>
          <w:color w:val="000000" w:themeColor="text1"/>
          <w:u w:color="000000" w:themeColor="text1"/>
        </w:rPr>
        <w:lastRenderedPageBreak/>
        <w:t>education purposes as the General Assembly provides by law.</w:t>
      </w:r>
      <w:r w:rsidR="00664C55">
        <w:rPr>
          <w:color w:val="000000" w:themeColor="text1"/>
          <w:u w:color="000000" w:themeColor="text1"/>
        </w:rPr>
        <w:t xml:space="preserve">  </w:t>
      </w:r>
      <w:r w:rsidRPr="007329D6">
        <w:rPr>
          <w:color w:val="000000" w:themeColor="text1"/>
          <w:u w:color="000000" w:themeColor="text1"/>
        </w:rPr>
        <w:t>The game of bingo, when conducted by charitable, religious, or fraternal organizations exempt from federal income taxation or when conducted at recognized annual state and county fairs, is not considered a lottery prohibited by this section.</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r>
      <w:r w:rsidRPr="007329D6">
        <w:rPr>
          <w:color w:val="000000" w:themeColor="text1"/>
          <w:u w:val="single" w:color="000000" w:themeColor="text1"/>
        </w:rPr>
        <w:t>The General Assembly shall provide by general law for religious, charitable, educational, and nonprofit organizations to operate and conduct raffles.  The law must define the type of religious, charitable, educational, or nonprofit organization authorized to operate and conduct the raffles, provide standards for their operation and conduct, require proceeds to be used for religious, charitable, educational, or other eleemosynary purposes, provide penalties for violations, and provide for other laws necessary to assure the proper functioning, honesty, and integrity of the raffles.  Raffles operated according to the laws prescribed in this paragraph are not lotteries prohibited by this section.</w:t>
      </w:r>
      <w:r w:rsidRPr="007329D6">
        <w:rPr>
          <w:color w:val="000000" w:themeColor="text1"/>
          <w:u w:color="000000" w:themeColor="text1"/>
        </w:rPr>
        <w:t>”</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SECTION</w:t>
      </w:r>
      <w:r w:rsidRPr="007329D6">
        <w:rPr>
          <w:color w:val="000000" w:themeColor="text1"/>
          <w:u w:color="000000" w:themeColor="text1"/>
        </w:rPr>
        <w:tab/>
        <w:t>2.</w:t>
      </w:r>
      <w:r w:rsidRPr="007329D6">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t>“Must Section 7, Article XVII of the Constitution of this State be amended so as to provide that the General Assembly shall by general law authorize religious, charitable, educational, and nonprofit organizations to operate and conduct raffles, define the types of organizations that shall be authorized to conduct raffles, provide standards for the management and conduct of raffles, require proceeds from the raffles to be used for religious, charitable, educational, or eleemosynary purposes, provide penalties for violations, and provide for any other general law necessary to assure the proper functioning, honesty, and integrity of the raffles, and provide that a raffle operated pursuant to these laws shall not be a lottery prohibited by this section?</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Those voting in favor of the question shall deposit a ballot with a check or cross mark in the square after the word </w:t>
      </w:r>
      <w:r>
        <w:rPr>
          <w:rFonts w:eastAsia="Arial Unicode MS"/>
          <w:color w:val="000000"/>
        </w:rPr>
        <w:t>‘Yes’, and those voting against the question shall deposit a ballot with a check or cross mark in the square after the word ‘No’.”</w:t>
      </w:r>
    </w:p>
    <w:p w:rsidR="00E61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851" w:rsidRDefault="00E61851" w:rsidP="00A14C3F">
      <w:pPr>
        <w:suppressAutoHyphens/>
        <w:jc w:val="both"/>
        <w:rPr>
          <w:rFonts w:eastAsia="Times New Roman"/>
        </w:rPr>
      </w:pPr>
    </w:p>
    <w:sectPr w:rsidR="00E61851" w:rsidSect="00F929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360" w:rsidRDefault="00711360" w:rsidP="00522CE0">
      <w:r>
        <w:separator/>
      </w:r>
    </w:p>
  </w:endnote>
  <w:endnote w:type="continuationSeparator" w:id="1">
    <w:p w:rsidR="00711360" w:rsidRDefault="007113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FF4845-A888-471F-8049-ADF8F25B6E1B}"/>
    <w:embedBold r:id="rId2" w:fontKey="{4F8419A0-A058-4733-88BA-BF323CA469A5}"/>
    <w:embedItalic r:id="rId3" w:fontKey="{0D0865E9-4592-4914-9383-292D01FE06FA}"/>
  </w:font>
  <w:font w:name="Calibri">
    <w:panose1 w:val="020F0502020204030204"/>
    <w:charset w:val="00"/>
    <w:family w:val="swiss"/>
    <w:pitch w:val="variable"/>
    <w:sig w:usb0="A00002EF" w:usb1="4000207B" w:usb2="00000000" w:usb3="00000000" w:csb0="0000009F" w:csb1="00000000"/>
    <w:embedRegular r:id="rId4" w:fontKey="{916350AD-0BC7-432A-B3FB-82A9892F011B}"/>
    <w:embedBold r:id="rId5" w:fontKey="{2DB381F7-2C27-469E-86D4-B4F8E08C972F}"/>
  </w:font>
  <w:font w:name="Wingdings">
    <w:panose1 w:val="05000000000000000000"/>
    <w:charset w:val="02"/>
    <w:family w:val="auto"/>
    <w:pitch w:val="variable"/>
    <w:sig w:usb0="00000000" w:usb1="10000000" w:usb2="00000000" w:usb3="00000000" w:csb0="80000000" w:csb1="00000000"/>
    <w:embedRegular r:id="rId6" w:fontKey="{35F1B10B-6120-4B8A-8756-F4EEA60FFD5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45775867-680E-4264-9EB4-6863483A50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82E" w:rsidRPr="00E61851" w:rsidRDefault="00E61851" w:rsidP="00E61851">
    <w:pPr>
      <w:pStyle w:val="Footer"/>
      <w:tabs>
        <w:tab w:val="clear" w:pos="4680"/>
        <w:tab w:val="clear" w:pos="9360"/>
        <w:tab w:val="center" w:pos="2995"/>
      </w:tabs>
      <w:spacing w:before="120"/>
    </w:pPr>
    <w:r>
      <w:t>[256</w:t>
    </w:r>
    <w:r w:rsidR="00F929A0">
      <w:t>-</w:t>
    </w:r>
    <w:fldSimple w:instr=" PAGE  \* MERGEFORMAT ">
      <w:r w:rsidR="00A14C3F">
        <w:rPr>
          <w:noProof/>
        </w:rPr>
        <w:t>1</w:t>
      </w:r>
    </w:fldSimple>
    <w:r w:rsidR="00F929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A0" w:rsidRPr="00E61851" w:rsidRDefault="00F929A0" w:rsidP="00E61851">
    <w:pPr>
      <w:pStyle w:val="Footer"/>
      <w:tabs>
        <w:tab w:val="clear" w:pos="4680"/>
        <w:tab w:val="clear" w:pos="9360"/>
        <w:tab w:val="center" w:pos="2995"/>
      </w:tabs>
      <w:spacing w:before="120"/>
    </w:pPr>
    <w:r>
      <w:t>[256]</w:t>
    </w:r>
    <w:r>
      <w:tab/>
    </w:r>
    <w:fldSimple w:instr=" PAGE  \* MERGEFORMAT ">
      <w:r w:rsidR="00A14C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360" w:rsidRDefault="00711360" w:rsidP="00522CE0">
      <w:r>
        <w:separator/>
      </w:r>
    </w:p>
  </w:footnote>
  <w:footnote w:type="continuationSeparator" w:id="1">
    <w:p w:rsidR="00711360" w:rsidRDefault="007113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0"/>
    <w:footnote w:id="1"/>
  </w:footnotePr>
  <w:endnotePr>
    <w:endnote w:id="0"/>
    <w:endnote w:id="1"/>
  </w:endnotePr>
  <w:compat/>
  <w:docVars>
    <w:docVar w:name="clipname" w:val="JUD0045.KW"/>
    <w:docVar w:name="CoverAttorneyInitials" w:val="KW"/>
    <w:docVar w:name="CoverAttorneyLastName" w:val="Wells"/>
    <w:docVar w:name="CoverBillType" w:val="j"/>
    <w:docVar w:name="DraftFileName" w:val="JUD0045.KW.DOCX"/>
    <w:docVar w:name="DraftStenoName" w:val="Craft"/>
    <w:docVar w:name="dvBillNumber" w:val="256"/>
    <w:docVar w:name="dvBillNumberPrefix" w:val="S. "/>
    <w:docVar w:name="dvOriginalBody" w:val="Senate"/>
    <w:docVar w:name="fulldraftpath" w:val="L:\S-JUD\BILLS\Cleary\JUD0045.KW.DOCX"/>
    <w:docVar w:name="NameofBody" w:val="S"/>
    <w:docVar w:name="SenatorFolderName" w:val="Cleary"/>
    <w:docVar w:name="VGROUP2" w:val="S-JUD"/>
  </w:docVars>
  <w:rsids>
    <w:rsidRoot w:val="005109A4"/>
    <w:rsid w:val="000141EB"/>
    <w:rsid w:val="00042AC1"/>
    <w:rsid w:val="00046516"/>
    <w:rsid w:val="00093077"/>
    <w:rsid w:val="000A4D08"/>
    <w:rsid w:val="000A6988"/>
    <w:rsid w:val="000B0720"/>
    <w:rsid w:val="000B5EAF"/>
    <w:rsid w:val="000C01D0"/>
    <w:rsid w:val="000C08F9"/>
    <w:rsid w:val="000E473B"/>
    <w:rsid w:val="000F002B"/>
    <w:rsid w:val="00107C3D"/>
    <w:rsid w:val="00116EA4"/>
    <w:rsid w:val="00126995"/>
    <w:rsid w:val="00144C18"/>
    <w:rsid w:val="0016543B"/>
    <w:rsid w:val="00170561"/>
    <w:rsid w:val="00186AC9"/>
    <w:rsid w:val="00190F47"/>
    <w:rsid w:val="00197DF1"/>
    <w:rsid w:val="001B3DD9"/>
    <w:rsid w:val="001D3BAC"/>
    <w:rsid w:val="00206D3D"/>
    <w:rsid w:val="0024519E"/>
    <w:rsid w:val="00245C4E"/>
    <w:rsid w:val="00281C59"/>
    <w:rsid w:val="002C5896"/>
    <w:rsid w:val="003027F3"/>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A65E1"/>
    <w:rsid w:val="004B6A22"/>
    <w:rsid w:val="004D168C"/>
    <w:rsid w:val="004D6923"/>
    <w:rsid w:val="004D7F37"/>
    <w:rsid w:val="00504961"/>
    <w:rsid w:val="005109A4"/>
    <w:rsid w:val="0051584C"/>
    <w:rsid w:val="00520D79"/>
    <w:rsid w:val="00522CE0"/>
    <w:rsid w:val="00541FF6"/>
    <w:rsid w:val="00565148"/>
    <w:rsid w:val="00581497"/>
    <w:rsid w:val="00586B30"/>
    <w:rsid w:val="0058748C"/>
    <w:rsid w:val="00593361"/>
    <w:rsid w:val="005A5017"/>
    <w:rsid w:val="005A648C"/>
    <w:rsid w:val="005D0C61"/>
    <w:rsid w:val="005F15E4"/>
    <w:rsid w:val="00606D23"/>
    <w:rsid w:val="00621720"/>
    <w:rsid w:val="00626EB0"/>
    <w:rsid w:val="00641A16"/>
    <w:rsid w:val="006431BA"/>
    <w:rsid w:val="00664C55"/>
    <w:rsid w:val="006B4B3C"/>
    <w:rsid w:val="006C74EA"/>
    <w:rsid w:val="00711360"/>
    <w:rsid w:val="00720D40"/>
    <w:rsid w:val="007318D4"/>
    <w:rsid w:val="00746551"/>
    <w:rsid w:val="00765784"/>
    <w:rsid w:val="00777CEF"/>
    <w:rsid w:val="007A4390"/>
    <w:rsid w:val="007C65B0"/>
    <w:rsid w:val="007E3B8F"/>
    <w:rsid w:val="007E5CB7"/>
    <w:rsid w:val="008314D2"/>
    <w:rsid w:val="00844968"/>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037B"/>
    <w:rsid w:val="00A02011"/>
    <w:rsid w:val="00A14C3F"/>
    <w:rsid w:val="00A3382E"/>
    <w:rsid w:val="00A35165"/>
    <w:rsid w:val="00A4011E"/>
    <w:rsid w:val="00A86015"/>
    <w:rsid w:val="00AE59C8"/>
    <w:rsid w:val="00B030B6"/>
    <w:rsid w:val="00B10098"/>
    <w:rsid w:val="00B10E10"/>
    <w:rsid w:val="00B35389"/>
    <w:rsid w:val="00B450FF"/>
    <w:rsid w:val="00B53273"/>
    <w:rsid w:val="00B945C5"/>
    <w:rsid w:val="00BA20EA"/>
    <w:rsid w:val="00BC0A56"/>
    <w:rsid w:val="00C23348"/>
    <w:rsid w:val="00C347EF"/>
    <w:rsid w:val="00C6454A"/>
    <w:rsid w:val="00C74052"/>
    <w:rsid w:val="00CB187A"/>
    <w:rsid w:val="00CD7C71"/>
    <w:rsid w:val="00D1088B"/>
    <w:rsid w:val="00D156D2"/>
    <w:rsid w:val="00D77EC0"/>
    <w:rsid w:val="00D86943"/>
    <w:rsid w:val="00D9445C"/>
    <w:rsid w:val="00DA47B9"/>
    <w:rsid w:val="00E61851"/>
    <w:rsid w:val="00E677A1"/>
    <w:rsid w:val="00E8699B"/>
    <w:rsid w:val="00E91E2F"/>
    <w:rsid w:val="00EA3546"/>
    <w:rsid w:val="00EB1AAC"/>
    <w:rsid w:val="00EB47AE"/>
    <w:rsid w:val="00EC34E1"/>
    <w:rsid w:val="00ED0AE1"/>
    <w:rsid w:val="00EE34E9"/>
    <w:rsid w:val="00F0234A"/>
    <w:rsid w:val="00F52959"/>
    <w:rsid w:val="00F532D4"/>
    <w:rsid w:val="00F55884"/>
    <w:rsid w:val="00F83204"/>
    <w:rsid w:val="00F929A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81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740</Words>
  <Characters>4222</Characters>
  <Application>Microsoft Office Word</Application>
  <DocSecurity>0</DocSecurity>
  <Lines>35</Lines>
  <Paragraphs>9</Paragraphs>
  <ScaleCrop>false</ScaleCrop>
  <Company> </Company>
  <LinksUpToDate>false</LinksUpToDate>
  <CharactersWithSpaces>4953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XXX</cp:lastModifiedBy>
  <cp:revision>2</cp:revision>
  <cp:lastPrinted>2010-12-09T19:34:00Z</cp:lastPrinted>
  <dcterms:created xsi:type="dcterms:W3CDTF">2011-01-20T19:25:00Z</dcterms:created>
  <dcterms:modified xsi:type="dcterms:W3CDTF">2011-01-20T19:25:00Z</dcterms:modified>
</cp:coreProperties>
</file>