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608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6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19E</w:t>
      </w:r>
      <w:r w:rsidR="00A94C55">
        <w:rPr>
          <w:rFonts w:eastAsia="Times New Roman"/>
        </w:rPr>
        <w:t>,</w:t>
      </w:r>
      <w:r>
        <w:rPr>
          <w:rFonts w:eastAsia="Times New Roman"/>
        </w:rPr>
        <w:t xml:space="preserve"> RULES OF THE SENATE, RELATING TO THE CHAIRMEN OF THE STANDING COMMITTEES, TO PROVIDE THAT THE CHAIRMEN SHALL BE ELECTED BY THE MEMBERSHIP OF THE STANDING COMMITTEES.</w:t>
      </w:r>
      <w:r w:rsidR="00A94C55">
        <w:rPr>
          <w:rFonts w:eastAsia="Times New Roman"/>
        </w:rPr>
        <w:t xml:space="preserve"> </w:t>
      </w: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26E8D">
        <w:rPr>
          <w:rFonts w:eastAsia="Times New Roman"/>
        </w:rPr>
        <w:t>Rule 19E, Rules of the Senate, is amended to read:</w:t>
      </w: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C55" w:rsidRDefault="00C26E8D"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Pr>
          <w:rFonts w:eastAsia="Times New Roman"/>
          <w:bCs/>
          <w:color w:val="000000" w:themeColor="text1"/>
          <w:szCs w:val="24"/>
          <w:u w:color="000000" w:themeColor="text1"/>
        </w:rPr>
        <w:t>“</w:t>
      </w:r>
      <w:r w:rsidR="00A94C55" w:rsidRPr="00135BA4">
        <w:rPr>
          <w:rFonts w:eastAsia="Times New Roman"/>
          <w:bCs/>
          <w:color w:val="000000" w:themeColor="text1"/>
          <w:szCs w:val="24"/>
          <w:u w:color="000000" w:themeColor="text1"/>
        </w:rPr>
        <w:t>E.</w:t>
      </w:r>
    </w:p>
    <w:p w:rsidR="00A94C55"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A94C55"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135BA4">
        <w:rPr>
          <w:rFonts w:eastAsia="Times New Roman"/>
          <w:bCs/>
          <w:color w:val="000000" w:themeColor="text1"/>
          <w:szCs w:val="24"/>
          <w:u w:color="000000" w:themeColor="text1"/>
        </w:rPr>
        <w:t>Chairmen of the Standing Committees</w:t>
      </w:r>
    </w:p>
    <w:p w:rsidR="00A94C55" w:rsidRPr="00135BA4"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A94C55" w:rsidRPr="00135BA4"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35BA4">
        <w:rPr>
          <w:rFonts w:eastAsia="Times New Roman"/>
          <w:color w:val="000000" w:themeColor="text1"/>
          <w:szCs w:val="24"/>
          <w:u w:color="000000" w:themeColor="text1"/>
        </w:rPr>
        <w:tab/>
        <w:t xml:space="preserve">In the selection of the Chairman of the Standing Committees, </w:t>
      </w:r>
      <w:r w:rsidRPr="00A94C55">
        <w:rPr>
          <w:rFonts w:eastAsia="Times New Roman"/>
          <w:strike/>
          <w:color w:val="000000" w:themeColor="text1"/>
          <w:szCs w:val="24"/>
          <w:u w:color="000000" w:themeColor="text1"/>
        </w:rPr>
        <w:t>the senior member of the Committee from the majority party, in terms of seniority within the Committee, shall be the Chairman of the Standing Committee</w:t>
      </w:r>
      <w:r w:rsidRPr="00135BA4">
        <w:rPr>
          <w:rFonts w:eastAsia="Times New Roman"/>
          <w:color w:val="000000" w:themeColor="text1"/>
          <w:szCs w:val="24"/>
          <w:u w:color="000000" w:themeColor="text1"/>
        </w:rPr>
        <w:t xml:space="preserve"> </w:t>
      </w:r>
      <w:r w:rsidRPr="00A94C55">
        <w:rPr>
          <w:rFonts w:eastAsia="Times New Roman"/>
          <w:color w:val="000000" w:themeColor="text1"/>
          <w:szCs w:val="24"/>
          <w:u w:val="single"/>
        </w:rPr>
        <w:t>the membership of the Standing Committee shall elect the Chairman</w:t>
      </w:r>
      <w:r w:rsidRPr="00A94C55">
        <w:rPr>
          <w:rFonts w:eastAsia="Times New Roman"/>
          <w:color w:val="000000" w:themeColor="text1"/>
          <w:szCs w:val="24"/>
        </w:rPr>
        <w:t>.</w:t>
      </w:r>
      <w:r>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The Chairman of the Standing Committee shall serve for the quadrennium concurring with the term of the Senators adopting theses Rules</w:t>
      </w:r>
      <w:r>
        <w:rPr>
          <w:rFonts w:eastAsia="Times New Roman"/>
          <w:color w:val="000000" w:themeColor="text1"/>
          <w:szCs w:val="24"/>
          <w:u w:color="000000" w:themeColor="text1"/>
        </w:rPr>
        <w:t xml:space="preserve"> </w:t>
      </w:r>
      <w:r w:rsidRPr="00A94C55">
        <w:rPr>
          <w:rFonts w:eastAsia="Times New Roman"/>
          <w:color w:val="000000" w:themeColor="text1"/>
          <w:szCs w:val="24"/>
          <w:u w:val="single"/>
        </w:rPr>
        <w:t>unless the membership of the Standing Committee elects another member in his place</w:t>
      </w:r>
      <w:r w:rsidRPr="00135BA4">
        <w:rPr>
          <w:rFonts w:eastAsia="Times New Roman"/>
          <w:color w:val="000000" w:themeColor="text1"/>
          <w:szCs w:val="24"/>
          <w:u w:color="000000" w:themeColor="text1"/>
        </w:rPr>
        <w:t xml:space="preserve">. If a vacancy occurs in the Chairmanship of a Standing Committee, </w:t>
      </w:r>
      <w:r w:rsidRPr="00A94C55">
        <w:rPr>
          <w:rFonts w:eastAsia="Times New Roman"/>
          <w:strike/>
          <w:color w:val="000000" w:themeColor="text1"/>
          <w:szCs w:val="24"/>
          <w:u w:color="000000" w:themeColor="text1"/>
        </w:rPr>
        <w:t>then the next most senior member of the majority party shall become Chairman of the Committee for the remainder of the original term</w:t>
      </w:r>
      <w:r>
        <w:rPr>
          <w:rFonts w:eastAsia="Times New Roman"/>
          <w:color w:val="000000" w:themeColor="text1"/>
          <w:szCs w:val="24"/>
          <w:u w:color="000000" w:themeColor="text1"/>
        </w:rPr>
        <w:t xml:space="preserve"> </w:t>
      </w:r>
      <w:r w:rsidRPr="00A94C55">
        <w:rPr>
          <w:rFonts w:eastAsia="Times New Roman"/>
          <w:color w:val="000000" w:themeColor="text1"/>
          <w:szCs w:val="24"/>
          <w:u w:val="single"/>
        </w:rPr>
        <w:t>then the membership of the Standing Committee shall elect a successor</w:t>
      </w:r>
      <w:r w:rsidRPr="00135BA4">
        <w:rPr>
          <w:rFonts w:eastAsia="Times New Roman"/>
          <w:color w:val="000000" w:themeColor="text1"/>
          <w:szCs w:val="24"/>
          <w:u w:color="000000" w:themeColor="text1"/>
        </w:rPr>
        <w:t xml:space="preserv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However, a Senator shall serve as Chairman of only one of the Standing Committees, but may chair a Standing Committee and a Special Committee concurrently.</w:t>
      </w:r>
    </w:p>
    <w:p w:rsidR="00A94C55" w:rsidRPr="00A94C55"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sidRPr="00135BA4">
        <w:rPr>
          <w:rFonts w:eastAsia="Times New Roman"/>
          <w:color w:val="000000" w:themeColor="text1"/>
          <w:szCs w:val="24"/>
          <w:u w:color="000000" w:themeColor="text1"/>
        </w:rPr>
        <w:tab/>
      </w:r>
      <w:r w:rsidRPr="00A94C55">
        <w:rPr>
          <w:rFonts w:eastAsia="Times New Roman"/>
          <w:strike/>
          <w:color w:val="000000" w:themeColor="text1"/>
          <w:szCs w:val="24"/>
          <w:u w:color="000000" w:themeColor="text1"/>
        </w:rPr>
        <w:t xml:space="preserve">Should any Senator, during his term of office, cease to be a member of the political party of which he was a member at the time of his election, he shall not be deemed, thereby, to have </w:t>
      </w:r>
      <w:r w:rsidRPr="00A94C55">
        <w:rPr>
          <w:rFonts w:eastAsia="Times New Roman"/>
          <w:strike/>
          <w:color w:val="000000" w:themeColor="text1"/>
          <w:szCs w:val="24"/>
          <w:u w:color="000000" w:themeColor="text1"/>
        </w:rPr>
        <w:lastRenderedPageBreak/>
        <w:t>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rsidR="00A94C55" w:rsidRPr="00135BA4"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35BA4">
        <w:rPr>
          <w:rFonts w:eastAsia="Times New Roman"/>
          <w:color w:val="000000" w:themeColor="text1"/>
          <w:szCs w:val="24"/>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 The number of positions and salaries of personnel selected pursuant to this provision shall be subject to the approval of the Operations and Management Committee.</w:t>
      </w:r>
    </w:p>
    <w:p w:rsidR="00522CE0" w:rsidRPr="00522CE0" w:rsidRDefault="00A94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5BA4">
        <w:rPr>
          <w:rFonts w:eastAsia="Times New Roman"/>
          <w:color w:val="000000" w:themeColor="text1"/>
          <w:szCs w:val="24"/>
          <w:u w:color="000000" w:themeColor="text1"/>
        </w:rPr>
        <w:tab/>
        <w:t xml:space="preserve">The Chair of any Committee may appoint subcommittees to consider a particular bill or resolution or to consider matters relative to a portion of work of the Committee.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Such subcommittees shall make recommendations to the Committee.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The Chair of the full Committee shall name the chairman of the subcommittee </w:t>
      </w:r>
      <w:r w:rsidRPr="00A94C55">
        <w:rPr>
          <w:rFonts w:eastAsia="Times New Roman"/>
          <w:strike/>
          <w:color w:val="000000" w:themeColor="text1"/>
          <w:szCs w:val="24"/>
          <w:u w:color="000000" w:themeColor="text1"/>
        </w:rPr>
        <w:t>who need not be the senior member appointed to the subcommittee</w:t>
      </w:r>
      <w:r w:rsidRPr="00135BA4">
        <w:rPr>
          <w:rFonts w:eastAsia="Times New Roman"/>
          <w:color w:val="000000" w:themeColor="text1"/>
          <w:szCs w:val="24"/>
          <w:u w:color="000000" w:themeColor="text1"/>
        </w:rPr>
        <w:t xml:space="preserv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The total membership of a subcommittee shall be composed of members of the two major political parties if practicable.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The Chair of the full Committee shall be an ex officio member of all subcommittees and entitled to vote, but shall not be counted as a member for purposes of a quorum.</w:t>
      </w:r>
      <w:r>
        <w:rPr>
          <w:rFonts w:eastAsia="Times New Roman"/>
          <w:color w:val="000000" w:themeColor="text1"/>
          <w:szCs w:val="24"/>
          <w:u w:color="000000" w:themeColor="text1"/>
        </w:rPr>
        <w:t>”</w:t>
      </w:r>
    </w:p>
    <w:p w:rsidR="00B119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1974" w:rsidRDefault="00B11974" w:rsidP="00B11974">
      <w:pPr>
        <w:suppressAutoHyphens/>
        <w:jc w:val="both"/>
        <w:rPr>
          <w:rFonts w:eastAsia="Times New Roman"/>
        </w:rPr>
      </w:pPr>
    </w:p>
    <w:sectPr w:rsidR="00B11974" w:rsidSect="00B119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C55" w:rsidRDefault="00A94C55" w:rsidP="00522CE0">
      <w:r>
        <w:separator/>
      </w:r>
    </w:p>
  </w:endnote>
  <w:endnote w:type="continuationSeparator" w:id="0">
    <w:p w:rsidR="00A94C55" w:rsidRDefault="00A94C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0AEBF2-B38E-426B-A0C7-C19AA4E8D3A0}"/>
    <w:embedBold r:id="rId2" w:fontKey="{63A312CD-04F8-4EBA-9DEB-202E48D1ED5C}"/>
  </w:font>
  <w:font w:name="Calibri">
    <w:panose1 w:val="020F0502020204030204"/>
    <w:charset w:val="00"/>
    <w:family w:val="swiss"/>
    <w:pitch w:val="variable"/>
    <w:sig w:usb0="A00002EF" w:usb1="4000207B" w:usb2="00000000" w:usb3="00000000" w:csb0="0000009F" w:csb1="00000000"/>
    <w:embedRegular r:id="rId3" w:fontKey="{443700D2-87B8-4867-8CA6-25864D46FD1B}"/>
  </w:font>
  <w:font w:name="Cambria">
    <w:panose1 w:val="02040503050406030204"/>
    <w:charset w:val="00"/>
    <w:family w:val="roman"/>
    <w:pitch w:val="variable"/>
    <w:sig w:usb0="A00002EF" w:usb1="4000004B" w:usb2="00000000" w:usb3="00000000" w:csb0="0000009F" w:csb1="00000000"/>
    <w:embedRegular r:id="rId4" w:fontKey="{2634599F-5559-4624-90C3-D55B718528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10" w:rsidRPr="00B11974" w:rsidRDefault="00B11974" w:rsidP="00B11974">
    <w:pPr>
      <w:pStyle w:val="Footer"/>
      <w:tabs>
        <w:tab w:val="clear" w:pos="4680"/>
        <w:tab w:val="clear" w:pos="9360"/>
        <w:tab w:val="center" w:pos="2995"/>
      </w:tabs>
      <w:spacing w:before="120"/>
    </w:pPr>
    <w:r>
      <w:t>[285]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C55" w:rsidRDefault="00A94C55" w:rsidP="00522CE0">
      <w:r>
        <w:separator/>
      </w:r>
    </w:p>
  </w:footnote>
  <w:footnote w:type="continuationSeparator" w:id="0">
    <w:p w:rsidR="00A94C55" w:rsidRDefault="00A94C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CHAI.MRH.GEC"/>
    <w:docVar w:name="CoverAttorneyInitials" w:val="MRH"/>
    <w:docVar w:name="CoverAttorneyLastName" w:val="Hitchcock"/>
    <w:docVar w:name="CoverBillType" w:val="r"/>
    <w:docVar w:name="CoverSenator" w:val="GEC"/>
    <w:docVar w:name="dvBillNumber" w:val="285"/>
    <w:docVar w:name="dvBillNumberPrefix" w:val="S. "/>
    <w:docVar w:name="dvOriginalBody" w:val="Senate"/>
    <w:docVar w:name="fulldraftpath" w:val="L:\S-RES\GEC\004CHAI.MRH.GEC.DOCX"/>
    <w:docVar w:name="NameofBody" w:val="S"/>
    <w:docVar w:name="vgroup2" w:val="S-RES"/>
  </w:docVars>
  <w:rsids>
    <w:rsidRoot w:val="000F1D2D"/>
    <w:rsid w:val="00042AC1"/>
    <w:rsid w:val="00046516"/>
    <w:rsid w:val="0007601D"/>
    <w:rsid w:val="000B0720"/>
    <w:rsid w:val="000B5EAF"/>
    <w:rsid w:val="000F1D2D"/>
    <w:rsid w:val="0010682A"/>
    <w:rsid w:val="00170561"/>
    <w:rsid w:val="00186AC9"/>
    <w:rsid w:val="00197DF1"/>
    <w:rsid w:val="001B3DD9"/>
    <w:rsid w:val="001B7E5D"/>
    <w:rsid w:val="001D3BAC"/>
    <w:rsid w:val="00245C4E"/>
    <w:rsid w:val="002C1321"/>
    <w:rsid w:val="002C5896"/>
    <w:rsid w:val="002D3BED"/>
    <w:rsid w:val="00307C2B"/>
    <w:rsid w:val="00383247"/>
    <w:rsid w:val="00393B4B"/>
    <w:rsid w:val="003D6E2B"/>
    <w:rsid w:val="003E7597"/>
    <w:rsid w:val="00450668"/>
    <w:rsid w:val="004952FA"/>
    <w:rsid w:val="004B6A22"/>
    <w:rsid w:val="004D7F37"/>
    <w:rsid w:val="00522CE0"/>
    <w:rsid w:val="00565148"/>
    <w:rsid w:val="00593361"/>
    <w:rsid w:val="005A24A3"/>
    <w:rsid w:val="005A5017"/>
    <w:rsid w:val="005A648C"/>
    <w:rsid w:val="005F1745"/>
    <w:rsid w:val="006C74EA"/>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17CAC"/>
    <w:rsid w:val="00A4011E"/>
    <w:rsid w:val="00A71CED"/>
    <w:rsid w:val="00A86015"/>
    <w:rsid w:val="00A94C55"/>
    <w:rsid w:val="00A9594E"/>
    <w:rsid w:val="00AE59C8"/>
    <w:rsid w:val="00B10098"/>
    <w:rsid w:val="00B11974"/>
    <w:rsid w:val="00B5790D"/>
    <w:rsid w:val="00B945C5"/>
    <w:rsid w:val="00BA20EA"/>
    <w:rsid w:val="00BA45DD"/>
    <w:rsid w:val="00BB5AFC"/>
    <w:rsid w:val="00BC0A56"/>
    <w:rsid w:val="00C26E8D"/>
    <w:rsid w:val="00C45366"/>
    <w:rsid w:val="00C57023"/>
    <w:rsid w:val="00C74052"/>
    <w:rsid w:val="00CB187A"/>
    <w:rsid w:val="00CC0EC7"/>
    <w:rsid w:val="00D1088B"/>
    <w:rsid w:val="00D156D2"/>
    <w:rsid w:val="00D86943"/>
    <w:rsid w:val="00DA47B9"/>
    <w:rsid w:val="00E058D3"/>
    <w:rsid w:val="00E76AD9"/>
    <w:rsid w:val="00E91E2F"/>
    <w:rsid w:val="00E92C10"/>
    <w:rsid w:val="00EA3546"/>
    <w:rsid w:val="00EB47AE"/>
    <w:rsid w:val="00EC34E1"/>
    <w:rsid w:val="00EC6087"/>
    <w:rsid w:val="00F0234A"/>
    <w:rsid w:val="00F52959"/>
    <w:rsid w:val="00F55884"/>
    <w:rsid w:val="00FC0D36"/>
    <w:rsid w:val="00FE6467"/>
    <w:rsid w:val="00FF64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cp:lastPrinted>2010-12-14T18:32:00Z</cp:lastPrinted>
  <dcterms:created xsi:type="dcterms:W3CDTF">2010-12-15T18:03:00Z</dcterms:created>
  <dcterms:modified xsi:type="dcterms:W3CDTF">2010-12-15T18:03:00Z</dcterms:modified>
</cp:coreProperties>
</file>