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4C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C5D" w:rsidRPr="00B50EEF" w:rsidRDefault="008D3C5D" w:rsidP="00664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63</w:t>
      </w:r>
      <w:r>
        <w:noBreakHyphen/>
        <w:t>19</w:t>
      </w:r>
      <w:r>
        <w:noBreakHyphen/>
        <w:t>1020, RELATING TO INSTITUTING PROCEEDINGS AGAINST A CHILD FOR INCORRIGIBILITY, SO AS TO REQUIRE DOCUMENTATION IN CASES OF INCORRIGIBILITY THAT FAMILY COUNSELING HAS BEEN SOUGHT AND TO REQUIRE THE DEPARTMENT OF JUVENILE JUSTICE TO REFER THE PARENT AND CHILD TO FAMILY COUNSELING IF IT HAS NOT BEEN SOUGHT OR TO PROVIDE THE COUNSELING.</w:t>
      </w:r>
    </w:p>
    <w:p w:rsidR="00D24C20" w:rsidRDefault="00D24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4C20" w:rsidRDefault="00D24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C20" w:rsidRDefault="00D24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C5D" w:rsidRDefault="00D24C20"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3C5D">
        <w:t>Section 63</w:t>
      </w:r>
      <w:r w:rsidR="008D3C5D">
        <w:noBreakHyphen/>
        <w:t>19</w:t>
      </w:r>
      <w:r w:rsidR="008D3C5D">
        <w:noBreakHyphen/>
        <w:t>1020 of the 1976 Code is amended to read:</w:t>
      </w:r>
    </w:p>
    <w:p w:rsidR="008D3C5D" w:rsidRDefault="008D3C5D"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C5D" w:rsidRDefault="008D3C5D"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1020.</w:t>
      </w:r>
      <w:r>
        <w:tab/>
      </w:r>
      <w:r>
        <w:rPr>
          <w:u w:val="single"/>
        </w:rPr>
        <w:t>(A)</w:t>
      </w:r>
      <w:r>
        <w:tab/>
      </w:r>
      <w:r w:rsidRPr="00174BA3">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 </w:t>
      </w:r>
    </w:p>
    <w:p w:rsidR="008D3C5D" w:rsidRDefault="008D3C5D"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Notwithstanding the provisions of subsection (A)</w:t>
      </w:r>
      <w:r w:rsidRPr="00856F7B">
        <w:rPr>
          <w:u w:val="single"/>
        </w:rPr>
        <w:t xml:space="preserve">, </w:t>
      </w:r>
      <w:r>
        <w:rPr>
          <w:u w:val="single"/>
        </w:rPr>
        <w:t>before</w:t>
      </w:r>
      <w:r w:rsidRPr="00856F7B">
        <w:rPr>
          <w:u w:val="single"/>
        </w:rPr>
        <w:t xml:space="preserve"> the Department of Juvenile Justice accept</w:t>
      </w:r>
      <w:r>
        <w:rPr>
          <w:u w:val="single"/>
        </w:rPr>
        <w:t>s</w:t>
      </w:r>
      <w:r w:rsidRPr="00856F7B">
        <w:rPr>
          <w:u w:val="single"/>
        </w:rPr>
        <w:t xml:space="preserve"> a referral for the status offense of incorrigibility or the filing of a petition against a child for incorrigibility, the party seeking to institute a proceeding against a child for incorrigibility shall provide documentation indicating that family counseling involving the parent, guardian, or custodian and child has previously been sought in an attempt to </w:t>
      </w:r>
      <w:r w:rsidRPr="00856F7B">
        <w:rPr>
          <w:u w:val="single"/>
        </w:rPr>
        <w:lastRenderedPageBreak/>
        <w:t xml:space="preserve">address the incorrigible behavior of the child.  This family counseling may be obtained from a variety of community resources </w:t>
      </w:r>
      <w:r>
        <w:rPr>
          <w:u w:val="single"/>
        </w:rPr>
        <w:t>including</w:t>
      </w:r>
      <w:r w:rsidRPr="00856F7B">
        <w:rPr>
          <w:u w:val="single"/>
        </w:rPr>
        <w:t>, but not limited to, family or individual counseling with a licensed therapist, counselor, or clergy member, parenting improvement classes, or any other family therapy services that evidence a previous reasonable effort by the parent, guardian, or custodian to resolve the challenges confronti</w:t>
      </w:r>
      <w:r>
        <w:rPr>
          <w:u w:val="single"/>
        </w:rPr>
        <w:t xml:space="preserve">ng the family unit.  If no </w:t>
      </w:r>
      <w:r w:rsidRPr="00856F7B">
        <w:rPr>
          <w:u w:val="single"/>
        </w:rPr>
        <w:t>prior a</w:t>
      </w:r>
      <w:r>
        <w:rPr>
          <w:u w:val="single"/>
        </w:rPr>
        <w:t>ssistance has been sought, the d</w:t>
      </w:r>
      <w:r w:rsidRPr="00856F7B">
        <w:rPr>
          <w:u w:val="single"/>
        </w:rPr>
        <w:t>epartment shall refer the parent or guardian t</w:t>
      </w:r>
      <w:r>
        <w:rPr>
          <w:u w:val="single"/>
        </w:rPr>
        <w:t xml:space="preserve">o </w:t>
      </w:r>
      <w:r w:rsidRPr="00856F7B">
        <w:rPr>
          <w:u w:val="single"/>
        </w:rPr>
        <w:t>assistance as is available locally in their</w:t>
      </w:r>
      <w:r>
        <w:rPr>
          <w:u w:val="single"/>
        </w:rPr>
        <w:t xml:space="preserve"> home community or provide the </w:t>
      </w:r>
      <w:r w:rsidRPr="00856F7B">
        <w:rPr>
          <w:u w:val="single"/>
        </w:rPr>
        <w:t>assistance to the family.</w:t>
      </w:r>
      <w:r w:rsidRPr="00B337E7">
        <w:t>”</w:t>
      </w:r>
    </w:p>
    <w:p w:rsidR="008D3C5D" w:rsidRDefault="008D3C5D"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C5D" w:rsidRDefault="008D3C5D" w:rsidP="008D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4EC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4ECE" w:rsidRDefault="00664ECE" w:rsidP="00664ECE">
      <w:pPr>
        <w:suppressAutoHyphens/>
      </w:pPr>
    </w:p>
    <w:sectPr w:rsidR="00664ECE" w:rsidSect="00664E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C20" w:rsidRDefault="00D24C20" w:rsidP="009F0C77">
      <w:r>
        <w:separator/>
      </w:r>
    </w:p>
  </w:endnote>
  <w:endnote w:type="continuationSeparator" w:id="0">
    <w:p w:rsidR="00D24C20" w:rsidRDefault="00D24C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72F6BC-6C37-495B-89E0-AE26301D658B}"/>
    <w:embedBold r:id="rId2" w:fontKey="{7045B508-6D80-4FDD-917F-6A6874B2DEF5}"/>
  </w:font>
  <w:font w:name="Calibri">
    <w:panose1 w:val="020F0502020204030204"/>
    <w:charset w:val="00"/>
    <w:family w:val="swiss"/>
    <w:pitch w:val="variable"/>
    <w:sig w:usb0="A00002EF" w:usb1="4000207B" w:usb2="00000000" w:usb3="00000000" w:csb0="0000009F" w:csb1="00000000"/>
    <w:embedRegular r:id="rId3" w:fontKey="{5A850F85-4063-45AF-9E69-08301DEC7A53}"/>
  </w:font>
  <w:font w:name="Tahoma">
    <w:panose1 w:val="020B0604030504040204"/>
    <w:charset w:val="00"/>
    <w:family w:val="swiss"/>
    <w:pitch w:val="variable"/>
    <w:sig w:usb0="61002A87" w:usb1="80000000" w:usb2="00000008" w:usb3="00000000" w:csb0="000101FF" w:csb1="00000000"/>
    <w:embedRegular r:id="rId4" w:fontKey="{C98B91C1-CBCE-4C65-83F3-90D24E4F0920}"/>
  </w:font>
  <w:font w:name="Cambria">
    <w:panose1 w:val="02040503050406030204"/>
    <w:charset w:val="00"/>
    <w:family w:val="roman"/>
    <w:pitch w:val="variable"/>
    <w:sig w:usb0="A00002EF" w:usb1="4000004B" w:usb2="00000000" w:usb3="00000000" w:csb0="0000009F" w:csb1="00000000"/>
    <w:embedRegular r:id="rId5" w:fontKey="{D817D2F2-8417-4030-8DE6-CF5F0644B4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D28" w:rsidRPr="00664ECE" w:rsidRDefault="00664ECE" w:rsidP="00664ECE">
    <w:pPr>
      <w:pStyle w:val="Footer"/>
      <w:tabs>
        <w:tab w:val="clear" w:pos="4680"/>
        <w:tab w:val="clear" w:pos="9360"/>
        <w:tab w:val="center" w:pos="2995"/>
      </w:tabs>
      <w:spacing w:before="120"/>
    </w:pPr>
    <w:r>
      <w:t>[293]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C20" w:rsidRDefault="00D24C20" w:rsidP="009F0C77">
      <w:r>
        <w:separator/>
      </w:r>
    </w:p>
  </w:footnote>
  <w:footnote w:type="continuationSeparator" w:id="0">
    <w:p w:rsidR="00D24C20" w:rsidRDefault="00D24C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97AHB11"/>
    <w:docVar w:name="CoverBillType" w:val="b"/>
    <w:docVar w:name="docpath" w:val="L:\Council\bills\NBD\11097AHB11.DOCX"/>
    <w:docVar w:name="dvBillNumber" w:val="293"/>
    <w:docVar w:name="dvBillNumberPrefix" w:val="S. "/>
    <w:docVar w:name="dvOriginalBody" w:val="Senate"/>
    <w:docVar w:name="dvSteno" w:val="NBD"/>
    <w:docVar w:name="NameofBody" w:val="s"/>
    <w:docVar w:name="vgroup2" w:val="Council"/>
  </w:docVars>
  <w:rsids>
    <w:rsidRoot w:val="0068398A"/>
    <w:rsid w:val="00026C9A"/>
    <w:rsid w:val="000559D5"/>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4ECE"/>
    <w:rsid w:val="00665EBC"/>
    <w:rsid w:val="0068398A"/>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5D28"/>
    <w:rsid w:val="00872729"/>
    <w:rsid w:val="008D3C5D"/>
    <w:rsid w:val="008F4429"/>
    <w:rsid w:val="009352BB"/>
    <w:rsid w:val="00990668"/>
    <w:rsid w:val="009F0C77"/>
    <w:rsid w:val="009F4DD1"/>
    <w:rsid w:val="00A64E80"/>
    <w:rsid w:val="00A741D9"/>
    <w:rsid w:val="00A82EFA"/>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4C20"/>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0090"/>
    <w:rsid w:val="00F81FFD"/>
    <w:rsid w:val="00F85228"/>
    <w:rsid w:val="00F85D0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3C5D"/>
    <w:rPr>
      <w:rFonts w:ascii="Tahoma" w:hAnsi="Tahoma" w:cs="Tahoma"/>
      <w:sz w:val="16"/>
      <w:szCs w:val="16"/>
    </w:rPr>
  </w:style>
  <w:style w:type="character" w:customStyle="1" w:styleId="BalloonTextChar">
    <w:name w:val="Balloon Text Char"/>
    <w:basedOn w:val="DefaultParagraphFont"/>
    <w:link w:val="BalloonText"/>
    <w:uiPriority w:val="99"/>
    <w:semiHidden/>
    <w:rsid w:val="008D3C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66CD0-F863-4715-8C38-B44F30BB5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1984</Characters>
  <Application>Microsoft Office Word</Application>
  <DocSecurity>0</DocSecurity>
  <Lines>16</Lines>
  <Paragraphs>4</Paragraphs>
  <ScaleCrop>false</ScaleCrop>
  <Company> </Company>
  <LinksUpToDate>false</LinksUpToDate>
  <CharactersWithSpaces>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2010-12-13T15:28:00Z</cp:lastPrinted>
  <dcterms:created xsi:type="dcterms:W3CDTF">2010-12-15T18:05:00Z</dcterms:created>
  <dcterms:modified xsi:type="dcterms:W3CDTF">2010-12-15T18:05:00Z</dcterms:modified>
</cp:coreProperties>
</file>