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C30" w:rsidRDefault="00563C30" w:rsidP="001D7F4F">
      <w:pPr>
        <w:pStyle w:val="BillDots"/>
      </w:pPr>
      <w:r>
        <w:rPr>
          <w:strike/>
        </w:rPr>
        <w:t>Indicates Matter Stricken</w:t>
      </w:r>
    </w:p>
    <w:p w:rsidR="00563C30" w:rsidRPr="00563C30" w:rsidRDefault="00563C30" w:rsidP="001D7F4F">
      <w:pPr>
        <w:pStyle w:val="BillDots"/>
      </w:pPr>
      <w:r>
        <w:rPr>
          <w:u w:val="single"/>
        </w:rPr>
        <w:t>Indicates New Matter</w:t>
      </w:r>
    </w:p>
    <w:p w:rsidR="00563C30" w:rsidRDefault="00563C30" w:rsidP="001D7F4F">
      <w:pPr>
        <w:pStyle w:val="BillDots"/>
      </w:pPr>
    </w:p>
    <w:p w:rsidR="00563C30" w:rsidRDefault="00563C30" w:rsidP="001D7F4F">
      <w:pPr>
        <w:pStyle w:val="BillDots"/>
      </w:pPr>
      <w:r>
        <w:t>COMMITTEE REPORT</w:t>
      </w:r>
    </w:p>
    <w:p w:rsidR="00563C30" w:rsidRDefault="00563C30" w:rsidP="001D7F4F">
      <w:pPr>
        <w:pStyle w:val="BillDots"/>
      </w:pPr>
      <w:r>
        <w:t>February 16, 2011</w:t>
      </w:r>
    </w:p>
    <w:p w:rsidR="00563C30" w:rsidRDefault="00563C30" w:rsidP="001D7F4F">
      <w:pPr>
        <w:pStyle w:val="BillDots"/>
      </w:pPr>
    </w:p>
    <w:p w:rsidR="00563C30" w:rsidRPr="00563C30" w:rsidRDefault="00563C30" w:rsidP="00563C30">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563C30" w:rsidRDefault="00563C30" w:rsidP="001D7F4F">
      <w:pPr>
        <w:pStyle w:val="BillDots"/>
      </w:pPr>
    </w:p>
    <w:p w:rsidR="00563C30" w:rsidRDefault="00563C30" w:rsidP="001D7F4F">
      <w:pPr>
        <w:pStyle w:val="BillDots"/>
      </w:pPr>
      <w:r>
        <w:t>Introduced by Reps. G.R. Smith, Daning, Ballentine, Harrison, Allison, Hamilton, G.M. Smith, Bingham, Long, Henderson and Erickson</w:t>
      </w:r>
    </w:p>
    <w:p w:rsidR="00563C30" w:rsidRDefault="00563C30" w:rsidP="001D7F4F">
      <w:pPr>
        <w:pStyle w:val="BillDots"/>
      </w:pPr>
    </w:p>
    <w:p w:rsidR="00563C30" w:rsidRDefault="00563C30" w:rsidP="001D7F4F">
      <w:pPr>
        <w:pStyle w:val="BillDots"/>
      </w:pPr>
      <w:r>
        <w:t>S. Printed 2/16/11--H.</w:t>
      </w:r>
    </w:p>
    <w:p w:rsidR="00563C30" w:rsidRDefault="00563C30" w:rsidP="001D7F4F">
      <w:pPr>
        <w:pStyle w:val="BillDots"/>
      </w:pPr>
      <w:r>
        <w:t>Read the first time January 11, 2011.</w:t>
      </w:r>
    </w:p>
    <w:p w:rsidR="00563C30" w:rsidRPr="00563C30" w:rsidRDefault="00563C30" w:rsidP="00563C30">
      <w:pPr>
        <w:pStyle w:val="BillDots"/>
        <w:jc w:val="center"/>
      </w:pPr>
      <w:r>
        <w:rPr>
          <w:u w:val="single"/>
        </w:rPr>
        <w:t>            </w:t>
      </w:r>
    </w:p>
    <w:p w:rsidR="00563C30" w:rsidRDefault="00563C30" w:rsidP="001D7F4F">
      <w:pPr>
        <w:pStyle w:val="BillDots"/>
      </w:pPr>
    </w:p>
    <w:p w:rsidR="00563C30" w:rsidRPr="00563C30" w:rsidRDefault="00563C30" w:rsidP="00563C30">
      <w:pPr>
        <w:pStyle w:val="BillDots"/>
        <w:jc w:val="center"/>
      </w:pPr>
      <w:r>
        <w:rPr>
          <w:b/>
        </w:rPr>
        <w:t>THE COMMITTEE ON JUDICIARY</w:t>
      </w:r>
    </w:p>
    <w:p w:rsidR="00563C30" w:rsidRDefault="00563C30" w:rsidP="001D7F4F">
      <w:pPr>
        <w:pStyle w:val="BillDots"/>
      </w:pPr>
      <w:r>
        <w:tab/>
        <w:t>To whom was referred a Bill (H. 3066) to enact the “South Carolina Restructuring Act of 2011” including provisions to amend Section 1</w:t>
      </w:r>
      <w:r>
        <w:noBreakHyphen/>
        <w:t>30</w:t>
      </w:r>
      <w:r>
        <w:noBreakHyphen/>
        <w:t>10, as amended, Code of Laws of South Carolina, 1976, etc., respectfully</w:t>
      </w:r>
    </w:p>
    <w:p w:rsidR="00563C30" w:rsidRPr="00563C30" w:rsidRDefault="00563C30" w:rsidP="00563C30">
      <w:pPr>
        <w:pStyle w:val="BillDots"/>
        <w:jc w:val="center"/>
      </w:pPr>
      <w:r>
        <w:rPr>
          <w:b/>
        </w:rPr>
        <w:t>REPORT:</w:t>
      </w:r>
    </w:p>
    <w:p w:rsidR="00563C30" w:rsidRDefault="00563C30" w:rsidP="001D7F4F">
      <w:pPr>
        <w:pStyle w:val="BillDots"/>
      </w:pPr>
      <w:r>
        <w:tab/>
        <w:t>That they have duly and carefully considered the same and recommend that the same do pass with amendment:</w:t>
      </w:r>
    </w:p>
    <w:p w:rsidR="00563C30" w:rsidRDefault="00563C30" w:rsidP="001D7F4F">
      <w:pPr>
        <w:pStyle w:val="BillDots"/>
      </w:pP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the bill, as and if amended, Part II, beginning on page 2 and line 31, by striking SECTION 3 in its entirety,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  SECTION</w:t>
      </w:r>
      <w:r w:rsidRPr="008B4BEB">
        <w:rPr>
          <w:u w:color="000000" w:themeColor="text1"/>
        </w:rPr>
        <w:tab/>
        <w:t>3.</w:t>
      </w:r>
      <w:r w:rsidRPr="008B4BEB">
        <w:rPr>
          <w:u w:color="000000" w:themeColor="text1"/>
        </w:rPr>
        <w:tab/>
        <w:t>Chapter 30, Title 1 of the 1976 Code is amended by adding: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30</w:t>
      </w:r>
      <w:r w:rsidRPr="008B4BEB">
        <w:rPr>
          <w:u w:color="000000" w:themeColor="text1"/>
        </w:rPr>
        <w:noBreakHyphen/>
        <w:t>125.</w:t>
      </w:r>
      <w:r w:rsidRPr="008B4BEB">
        <w:rPr>
          <w:u w:color="000000" w:themeColor="text1"/>
        </w:rPr>
        <w:tab/>
        <w:t>(A)</w:t>
      </w:r>
      <w:r w:rsidRPr="008B4BEB">
        <w:rPr>
          <w:u w:color="000000" w:themeColor="text1"/>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8B4BEB">
        <w:rPr>
          <w:u w:color="000000" w:themeColor="text1"/>
        </w:rPr>
        <w:noBreakHyphen/>
        <w:t>30</w:t>
      </w:r>
      <w:r w:rsidRPr="008B4BEB">
        <w:rPr>
          <w:u w:color="000000" w:themeColor="text1"/>
        </w:rPr>
        <w:noBreakHyphen/>
        <w:t>10(B)(1)(i) except that this appointment must be upon the advice and consent of the General Assembly rather than the Senate: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w:t>
      </w:r>
      <w:r w:rsidRPr="008B4BEB">
        <w:rPr>
          <w:u w:color="000000" w:themeColor="text1"/>
        </w:rPr>
        <w:tab/>
        <w:t>Division of General Services including Facilities Management, Business Services together with Fleet Management, and Property Services;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(2)</w:t>
      </w:r>
      <w:r w:rsidRPr="008B4BEB">
        <w:rPr>
          <w:u w:color="000000" w:themeColor="text1"/>
        </w:rPr>
        <w:tab/>
        <w:t>Office of Human Resources;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B4BEB">
        <w:rPr>
          <w:u w:color="000000" w:themeColor="text1"/>
        </w:rPr>
        <w:tab/>
        <w:t>(3)</w:t>
      </w:r>
      <w:r w:rsidRPr="008B4BEB">
        <w:rPr>
          <w:u w:color="000000" w:themeColor="text1"/>
        </w:rPr>
        <w:tab/>
        <w:t>Office of Executive Policy and Programs, except for the State Ombudsman and Children’s Services programs which are contained within this office;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(4)</w:t>
      </w:r>
      <w:r w:rsidRPr="008B4BEB">
        <w:rPr>
          <w:u w:color="000000" w:themeColor="text1"/>
        </w:rPr>
        <w:tab/>
        <w:t>Office of Economic Opportunity;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(5)</w:t>
      </w:r>
      <w:r w:rsidRPr="008B4BEB">
        <w:rPr>
          <w:u w:color="000000" w:themeColor="text1"/>
        </w:rPr>
        <w:tab/>
        <w:t>Developmental Disabilities Council;</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(6)</w:t>
      </w:r>
      <w:r w:rsidRPr="008B4BEB">
        <w:rPr>
          <w:u w:color="000000" w:themeColor="text1"/>
        </w:rPr>
        <w:tab/>
        <w:t>Continuum of Care as established by Section 20</w:t>
      </w:r>
      <w:r w:rsidRPr="008B4BEB">
        <w:rPr>
          <w:u w:color="000000" w:themeColor="text1"/>
        </w:rPr>
        <w:noBreakHyphen/>
        <w:t>7</w:t>
      </w:r>
      <w:r w:rsidRPr="008B4BEB">
        <w:rPr>
          <w:u w:color="000000" w:themeColor="text1"/>
        </w:rPr>
        <w:noBreakHyphen/>
        <w:t>5610;</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(7)</w:t>
      </w:r>
      <w:r w:rsidRPr="008B4BEB">
        <w:rPr>
          <w:u w:color="000000" w:themeColor="text1"/>
        </w:rPr>
        <w:tab/>
        <w:t>Children’s Foster Care as established by Section 20</w:t>
      </w:r>
      <w:r w:rsidRPr="008B4BEB">
        <w:rPr>
          <w:u w:color="000000" w:themeColor="text1"/>
        </w:rPr>
        <w:noBreakHyphen/>
        <w:t>7</w:t>
      </w:r>
      <w:r w:rsidRPr="008B4BEB">
        <w:rPr>
          <w:u w:color="000000" w:themeColor="text1"/>
        </w:rPr>
        <w:noBreakHyphen/>
        <w:t>2379;</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(8)</w:t>
      </w:r>
      <w:r w:rsidRPr="008B4BEB">
        <w:rPr>
          <w:u w:color="000000" w:themeColor="text1"/>
        </w:rPr>
        <w:tab/>
        <w:t>Veterans Affairs as established by Section 25</w:t>
      </w:r>
      <w:r w:rsidRPr="008B4BEB">
        <w:rPr>
          <w:u w:color="000000" w:themeColor="text1"/>
        </w:rPr>
        <w:noBreakHyphen/>
        <w:t>11</w:t>
      </w:r>
      <w:r w:rsidRPr="008B4BEB">
        <w:rPr>
          <w:u w:color="000000" w:themeColor="text1"/>
        </w:rPr>
        <w:noBreakHyphen/>
        <w:t>10;</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(9)</w:t>
      </w:r>
      <w:r w:rsidRPr="008B4BEB">
        <w:rPr>
          <w:u w:color="000000" w:themeColor="text1"/>
        </w:rPr>
        <w:tab/>
        <w:t>Commission on Women as established by Section 1</w:t>
      </w:r>
      <w:r w:rsidRPr="008B4BEB">
        <w:rPr>
          <w:u w:color="000000" w:themeColor="text1"/>
        </w:rPr>
        <w:noBreakHyphen/>
        <w:t>15</w:t>
      </w:r>
      <w:r w:rsidRPr="008B4BEB">
        <w:rPr>
          <w:u w:color="000000" w:themeColor="text1"/>
        </w:rPr>
        <w:noBreakHyphen/>
        <w:t>10;</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(10)</w:t>
      </w:r>
      <w:r w:rsidRPr="008B4BEB">
        <w:rPr>
          <w:u w:color="000000" w:themeColor="text1"/>
        </w:rPr>
        <w:tab/>
        <w:t xml:space="preserve">Victims Assistance as established by Article 13, Chapter 3, Title 16;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(11)</w:t>
      </w:r>
      <w:r w:rsidRPr="008B4BEB">
        <w:rPr>
          <w:u w:color="000000" w:themeColor="text1"/>
        </w:rPr>
        <w:tab/>
        <w:t>Small and Minority Business as established by Section 11</w:t>
      </w:r>
      <w:r w:rsidRPr="008B4BEB">
        <w:rPr>
          <w:u w:color="000000" w:themeColor="text1"/>
        </w:rPr>
        <w:noBreakHyphen/>
        <w:t>35</w:t>
      </w:r>
      <w:r w:rsidRPr="008B4BEB">
        <w:rPr>
          <w:u w:color="000000" w:themeColor="text1"/>
        </w:rPr>
        <w:noBreakHyphen/>
        <w:t>5270;</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(12)</w:t>
      </w:r>
      <w:r w:rsidRPr="008B4BEB">
        <w:rPr>
          <w:u w:color="000000" w:themeColor="text1"/>
        </w:rPr>
        <w:tab/>
        <w:t>Procurement Services Division of the State Budget and Control Board;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(13)</w:t>
      </w:r>
      <w:r w:rsidRPr="008B4BEB">
        <w:rPr>
          <w:u w:color="000000" w:themeColor="text1"/>
        </w:rPr>
        <w:tab/>
        <w:t>State Energy Office as established by Section 48</w:t>
      </w:r>
      <w:r w:rsidRPr="008B4BEB">
        <w:rPr>
          <w:u w:color="000000" w:themeColor="text1"/>
        </w:rPr>
        <w:noBreakHyphen/>
        <w:t>52</w:t>
      </w:r>
      <w:r w:rsidRPr="008B4BEB">
        <w:rPr>
          <w:u w:color="000000" w:themeColor="text1"/>
        </w:rPr>
        <w:noBreakHyphen/>
        <w:t xml:space="preserve">410;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b/>
        <w:t>(14)</w:t>
      </w:r>
      <w:r w:rsidRPr="008B4BEB">
        <w:rPr>
          <w:u w:color="000000" w:themeColor="text1"/>
        </w:rPr>
        <w:tab/>
        <w:t xml:space="preserve">Division of State Information Technology of the State Budget and Control Board;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u w:color="000000" w:themeColor="text1"/>
        </w:rPr>
        <w:tab/>
      </w:r>
      <w:r w:rsidRPr="008B4BEB">
        <w:rPr>
          <w:u w:color="000000" w:themeColor="text1"/>
        </w:rPr>
        <w:tab/>
      </w:r>
      <w:r w:rsidRPr="008B4BEB">
        <w:rPr>
          <w:bCs/>
          <w:iCs/>
          <w:u w:color="000000" w:themeColor="text1"/>
        </w:rPr>
        <w:t>(15) Employee Insurance program of the State Budget and Control Board as established by Article 5, Chapter 11, Title 1;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ab/>
      </w:r>
      <w:r w:rsidRPr="008B4BEB">
        <w:rPr>
          <w:bCs/>
          <w:iCs/>
          <w:u w:color="000000" w:themeColor="text1"/>
        </w:rPr>
        <w:tab/>
        <w:t>(16)</w:t>
      </w:r>
      <w:r w:rsidRPr="008B4BEB">
        <w:rPr>
          <w:bCs/>
          <w:iCs/>
          <w:u w:color="000000" w:themeColor="text1"/>
        </w:rPr>
        <w:tab/>
        <w:t>Guardian Ad Litem program as established by Section 63-11-500.</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(B)(1)</w:t>
      </w:r>
      <w:r w:rsidRPr="008B4BEB">
        <w:rPr>
          <w:bCs/>
          <w:iCs/>
          <w:u w:color="000000" w:themeColor="text1"/>
        </w:rPr>
        <w:tab/>
        <w:t xml:space="preserve">There is established, within the Department of Administration, the Executive Budget Office which shall </w:t>
      </w:r>
      <w:r w:rsidRPr="008B4BEB">
        <w:rPr>
          <w:bCs/>
          <w:u w:color="000000" w:themeColor="text1"/>
        </w:rPr>
        <w:t xml:space="preserve">support the Office of the Governor by </w:t>
      </w:r>
      <w:r w:rsidRPr="008B4BEB">
        <w:rPr>
          <w:bCs/>
          <w:iCs/>
          <w:u w:color="000000" w:themeColor="text1"/>
        </w:rPr>
        <w:t>conducting analysis</w:t>
      </w:r>
      <w:r w:rsidRPr="008B4BEB">
        <w:rPr>
          <w:bCs/>
          <w:u w:color="000000" w:themeColor="text1"/>
        </w:rPr>
        <w:t>, coordinating executive agency requests for funding, and evaluating program performance.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(2)</w:t>
      </w:r>
      <w:r w:rsidRPr="008B4BEB">
        <w:rPr>
          <w:bCs/>
          <w:iCs/>
          <w:u w:color="000000" w:themeColor="text1"/>
        </w:rPr>
        <w:tab/>
        <w:t xml:space="preserve">The Executive </w:t>
      </w:r>
      <w:r w:rsidRPr="008B4BEB">
        <w:rPr>
          <w:bCs/>
          <w:u w:color="000000" w:themeColor="text1"/>
        </w:rPr>
        <w:t>Budget</w:t>
      </w:r>
      <w:r w:rsidRPr="008B4BEB">
        <w:rPr>
          <w:bCs/>
          <w:iCs/>
          <w:u w:color="000000" w:themeColor="text1"/>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bCs/>
          <w:iCs/>
          <w:u w:color="000000" w:themeColor="text1"/>
        </w:rPr>
        <w:tab/>
        <w:t>(C)</w:t>
      </w:r>
      <w:r w:rsidRPr="008B4BEB">
        <w:rPr>
          <w:bCs/>
          <w:iCs/>
          <w:u w:color="000000" w:themeColor="text1"/>
        </w:rPr>
        <w:tab/>
        <w:t>Notwithstanding any other provision of law, the Department of Administration may organize its staff as it considers most appropriate to carry out the various duties, responsibilities, and authorities assigned to it and to its various divisions and management and organizational entities.</w:t>
      </w:r>
      <w:r w:rsidRPr="008B4BEB">
        <w:rPr>
          <w:u w:color="000000" w:themeColor="text1"/>
        </w:rPr>
        <w:t xml:space="preserve">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Amend further, Part III, beginning on page 5 and line 21, by striking Sections 2</w:t>
      </w:r>
      <w:r w:rsidRPr="008B4BEB">
        <w:rPr>
          <w:u w:color="000000" w:themeColor="text1"/>
        </w:rPr>
        <w:noBreakHyphen/>
        <w:t>2</w:t>
      </w:r>
      <w:r w:rsidRPr="008B4BEB">
        <w:rPr>
          <w:u w:color="000000" w:themeColor="text1"/>
        </w:rPr>
        <w:noBreakHyphen/>
        <w:t>20, 2</w:t>
      </w:r>
      <w:r w:rsidRPr="008B4BEB">
        <w:rPr>
          <w:u w:color="000000" w:themeColor="text1"/>
        </w:rPr>
        <w:noBreakHyphen/>
        <w:t>2</w:t>
      </w:r>
      <w:r w:rsidRPr="008B4BEB">
        <w:rPr>
          <w:u w:color="000000" w:themeColor="text1"/>
        </w:rPr>
        <w:noBreakHyphen/>
        <w:t>30, 2</w:t>
      </w:r>
      <w:r w:rsidRPr="008B4BEB">
        <w:rPr>
          <w:u w:color="000000" w:themeColor="text1"/>
        </w:rPr>
        <w:noBreakHyphen/>
        <w:t>2</w:t>
      </w:r>
      <w:r w:rsidRPr="008B4BEB">
        <w:rPr>
          <w:u w:color="000000" w:themeColor="text1"/>
        </w:rPr>
        <w:noBreakHyphen/>
        <w:t>40, as contained in SECTION 5,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Pr>
          <w:u w:color="000000" w:themeColor="text1"/>
        </w:rPr>
        <w:lastRenderedPageBreak/>
        <w:tab/>
      </w:r>
      <w:r w:rsidRPr="008B4BEB">
        <w:rPr>
          <w:u w:color="000000" w:themeColor="text1"/>
        </w:rPr>
        <w:t>/ Section 2</w:t>
      </w:r>
      <w:r w:rsidRPr="008B4BEB">
        <w:rPr>
          <w:u w:color="000000" w:themeColor="text1"/>
        </w:rPr>
        <w:noBreakHyphen/>
        <w:t>2</w:t>
      </w:r>
      <w:r w:rsidRPr="008B4BEB">
        <w:rPr>
          <w:u w:color="000000" w:themeColor="text1"/>
        </w:rPr>
        <w:noBreakHyphen/>
        <w:t>20.</w:t>
      </w:r>
      <w:r w:rsidRPr="008B4BEB">
        <w:rPr>
          <w:u w:color="000000" w:themeColor="text1"/>
        </w:rPr>
        <w:tab/>
        <w:t>(A)</w:t>
      </w:r>
      <w:r w:rsidRPr="008B4BEB">
        <w:rPr>
          <w:u w:color="000000" w:themeColor="text1"/>
        </w:rPr>
        <w:tab/>
        <w:t xml:space="preserve">Beginning January 1, 2012, each standing committee shall conduct oversight studies and investigations on all agencies within the standing committee’s subject matter jurisdiction at least once every </w:t>
      </w:r>
      <w:r w:rsidRPr="008B4BEB">
        <w:rPr>
          <w:bCs/>
          <w:iCs/>
          <w:u w:color="000000" w:themeColor="text1"/>
        </w:rPr>
        <w:t xml:space="preserve">seven </w:t>
      </w:r>
      <w:r w:rsidRPr="008B4BEB">
        <w:rPr>
          <w:u w:color="000000" w:themeColor="text1"/>
        </w:rPr>
        <w:t>years in accordance with a schedule adopted as provided in this chapter.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The purpose of these oversight studies and investigations is to determine if agency laws and programs within the subject matter jurisdiction of a standing committee: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are being implemented and carried out in accordance with the intent of the General Assembly;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should be continued, curtailed, or eliminated.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w:t>
      </w:r>
      <w:r w:rsidRPr="008B4BEB">
        <w:rPr>
          <w:u w:color="000000" w:themeColor="text1"/>
        </w:rPr>
        <w:tab/>
        <w:t>The oversight studies and investigations must consider: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the application, administration, execution, and effectiveness of laws and programs addressing subjects within the standing committee’s subject matter jurisdiction;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any conditions or circumstances that may indicate the necessity or desirability of enacting new or additional legislation addressing subjects within the standing committee’s subject matter jurisdiction.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30.</w:t>
      </w:r>
      <w:r w:rsidRPr="008B4BEB">
        <w:rPr>
          <w:u w:color="000000" w:themeColor="text1"/>
        </w:rPr>
        <w:tab/>
        <w:t>(A)</w:t>
      </w:r>
      <w:r w:rsidRPr="008B4BEB">
        <w:rPr>
          <w:u w:color="000000" w:themeColor="text1"/>
        </w:rPr>
        <w:tab/>
        <w:t>The procedure for conducting the oversight studies and investigations is provided in this section.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(B)(1)</w:t>
      </w:r>
      <w:r w:rsidRPr="008B4BEB">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Senate Journal on the first day of session each year.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(C)(1)</w:t>
      </w:r>
      <w:r w:rsidRPr="008B4BEB">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8B4BEB">
        <w:rPr>
          <w:bCs/>
          <w:iCs/>
          <w:u w:color="000000" w:themeColor="text1"/>
        </w:rPr>
        <w:t>seven</w:t>
      </w:r>
      <w:r w:rsidRPr="008B4BEB">
        <w:rPr>
          <w:u w:color="000000" w:themeColor="text1"/>
        </w:rPr>
        <w:noBreakHyphen/>
        <w:t>year review schedule must be published in the House Journal on the first day of session each year.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(a)</w:t>
      </w:r>
      <w:r w:rsidRPr="008B4BEB">
        <w:rPr>
          <w:u w:color="000000" w:themeColor="text1"/>
        </w:rPr>
        <w:tab/>
        <w:t>coordinate schedules for conducting oversight studies and investigations with the chairmen of other standing committees;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r>
      <w:r w:rsidRPr="008B4BEB">
        <w:rPr>
          <w:u w:color="000000" w:themeColor="text1"/>
        </w:rPr>
        <w:tab/>
        <w:t>(b)</w:t>
      </w:r>
      <w:r w:rsidRPr="008B4BEB">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(3)</w:t>
      </w:r>
      <w:r w:rsidRPr="008B4BEB">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(D)</w:t>
      </w:r>
      <w:r w:rsidRPr="008B4BEB">
        <w:rPr>
          <w:u w:color="000000" w:themeColor="text1"/>
        </w:rPr>
        <w:tab/>
        <w:t>The chairman of an investigating committee may vest the standing committee’s full investigative power and authority in a subcommittee.  A subcommittee conducting an oversight study and investigation of an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(1)</w:t>
      </w:r>
      <w:r w:rsidRPr="008B4BEB">
        <w:rPr>
          <w:u w:color="000000" w:themeColor="text1"/>
        </w:rPr>
        <w:tab/>
        <w:t xml:space="preserve">shall make a full report of its findings and recommendations to the standing committee at the conclusion of its oversight study and investigation, and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color="000000" w:themeColor="text1"/>
        </w:rPr>
        <w:tab/>
        <w:t>(2)</w:t>
      </w:r>
      <w:r w:rsidRPr="008B4BEB">
        <w:rPr>
          <w:u w:color="000000" w:themeColor="text1"/>
        </w:rPr>
        <w:tab/>
        <w:t>shall not consist of fewer than three members.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2</w:t>
      </w:r>
      <w:r w:rsidRPr="008B4BEB">
        <w:rPr>
          <w:u w:color="000000" w:themeColor="text1"/>
        </w:rPr>
        <w:noBreakHyphen/>
        <w:t>2</w:t>
      </w:r>
      <w:r w:rsidRPr="008B4BEB">
        <w:rPr>
          <w:u w:color="000000" w:themeColor="text1"/>
        </w:rPr>
        <w:noBreakHyphen/>
        <w:t>40.</w:t>
      </w:r>
      <w:r w:rsidRPr="008B4BEB">
        <w:rPr>
          <w:u w:color="000000" w:themeColor="text1"/>
        </w:rPr>
        <w:tab/>
        <w:t>(A)</w:t>
      </w:r>
      <w:r w:rsidRPr="008B4BEB">
        <w:rPr>
          <w:u w:color="000000" w:themeColor="text1"/>
        </w:rPr>
        <w:tab/>
        <w:t xml:space="preserve">In addition to the scheduled </w:t>
      </w:r>
      <w:r w:rsidRPr="008B4BEB">
        <w:rPr>
          <w:bCs/>
          <w:iCs/>
          <w:u w:color="000000" w:themeColor="text1"/>
        </w:rPr>
        <w:t>seven</w:t>
      </w:r>
      <w:r w:rsidRPr="008B4BEB">
        <w:rPr>
          <w:u w:color="000000" w:themeColor="text1"/>
        </w:rPr>
        <w:noBreakHyphen/>
        <w:t xml:space="preserve">year oversight studies and investigations, a standing committee of the Senate or the House of Representatives may by </w:t>
      </w:r>
      <w:r w:rsidRPr="008B4BEB">
        <w:rPr>
          <w:bCs/>
          <w:u w:color="000000" w:themeColor="text1"/>
        </w:rPr>
        <w:t>majority</w:t>
      </w:r>
      <w:r w:rsidRPr="008B4BEB">
        <w:rPr>
          <w:bCs/>
          <w:u w:val="single" w:color="000000" w:themeColor="text1"/>
        </w:rPr>
        <w:t xml:space="preserve"> </w:t>
      </w:r>
      <w:r w:rsidRPr="008B4BEB">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Amend further, Part III, page 11, beginning on line 5, by striking Section 2-2-100, as contained in Section 5, and inserting:</w:t>
      </w:r>
    </w:p>
    <w:p w:rsidR="00563C30" w:rsidRPr="008B4BEB" w:rsidRDefault="00563C30" w:rsidP="00563C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8B4BEB">
        <w:rPr>
          <w:sz w:val="22"/>
          <w:u w:color="000000" w:themeColor="text1"/>
        </w:rPr>
        <w:t>/ Section 2-2-100.</w:t>
      </w:r>
      <w:r w:rsidRPr="008B4BEB">
        <w:rPr>
          <w:sz w:val="22"/>
          <w:u w:color="000000" w:themeColor="text1"/>
        </w:rPr>
        <w:tab/>
        <w:t>Any person who appears before a committee or subcommittee of either house, pursuant to this chapter, and willfully gives false, misleading, or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 /</w:t>
      </w:r>
    </w:p>
    <w:p w:rsidR="00563C30" w:rsidRPr="008B4BEB" w:rsidRDefault="00563C30" w:rsidP="00563C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8B4BEB">
        <w:rPr>
          <w:sz w:val="22"/>
          <w:u w:color="000000" w:themeColor="text1"/>
        </w:rPr>
        <w:t>Amend further, SECTION 5, Part III, page 11, by inserting after line 16 a new section to read: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4BEB">
        <w:rPr>
          <w:u w:color="000000" w:themeColor="text1"/>
        </w:rPr>
        <w:t>/ Section 2-2-220.</w:t>
      </w:r>
      <w:r w:rsidRPr="008B4BEB">
        <w:rPr>
          <w:u w:color="000000" w:themeColor="text1"/>
        </w:rPr>
        <w:tab/>
        <w:t>A person is guilty of criminal contempt when, having been duly subpoenaed to attend as a witness before either house of the legislature or before any committee thereof, he: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to attend without lawful excuse; or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(2)</w:t>
      </w:r>
      <w:r w:rsidRPr="008B4BEB">
        <w:rPr>
          <w:u w:color="000000" w:themeColor="text1"/>
        </w:rPr>
        <w:tab/>
        <w:t>refuses to be sworn; or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 person who is convicted of or pleads guilty to criminal contempt is guilty of a felony and, upon conviction, must be fined within the discretion of the court or imprisoned for not more than five years, or both.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11 and line 24, by striking Section 1</w:t>
      </w:r>
      <w:r w:rsidRPr="008B4BEB">
        <w:noBreakHyphen/>
        <w:t>11</w:t>
      </w:r>
      <w:r w:rsidRPr="008B4BEB">
        <w:noBreakHyphen/>
        <w:t>20, as contained in Section 6. A.,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1</w:t>
      </w:r>
      <w:r w:rsidRPr="008B4BEB">
        <w:rPr>
          <w:u w:color="000000" w:themeColor="text1"/>
        </w:rPr>
        <w:noBreakHyphen/>
        <w:t>11</w:t>
      </w:r>
      <w:r w:rsidRPr="008B4BEB">
        <w:rPr>
          <w:u w:color="000000" w:themeColor="text1"/>
        </w:rPr>
        <w:noBreakHyphen/>
        <w:t>20.</w:t>
      </w:r>
      <w:r w:rsidRPr="008B4BEB">
        <w:rPr>
          <w:u w:color="000000" w:themeColor="text1"/>
        </w:rPr>
        <w:tab/>
      </w:r>
      <w:r w:rsidRPr="008B4BEB">
        <w:rPr>
          <w:u w:val="single" w:color="000000" w:themeColor="text1"/>
        </w:rPr>
        <w:t>(A)</w:t>
      </w:r>
      <w:r w:rsidRPr="008B4BEB">
        <w:rPr>
          <w:u w:color="000000" w:themeColor="text1"/>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val="single" w:color="000000" w:themeColor="text1"/>
        </w:rPr>
        <w:t>(B)(1)</w:t>
      </w:r>
      <w:r w:rsidRPr="008B4BEB">
        <w:rPr>
          <w:u w:color="000000" w:themeColor="text1"/>
        </w:rPr>
        <w:tab/>
      </w:r>
      <w:r w:rsidRPr="008B4BEB">
        <w:rPr>
          <w:u w:val="single" w:color="000000" w:themeColor="text1"/>
        </w:rPr>
        <w:t xml:space="preserve">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Information Technology, State Energy Office, Office of Human Resources, </w:t>
      </w:r>
      <w:r w:rsidRPr="008B4BEB">
        <w:rPr>
          <w:bCs/>
          <w:iCs/>
          <w:u w:val="single" w:color="000000" w:themeColor="text1"/>
        </w:rPr>
        <w:t xml:space="preserve">Employee Insurance Program, </w:t>
      </w:r>
      <w:r w:rsidRPr="008B4BEB">
        <w:rPr>
          <w:u w:val="single" w:color="000000" w:themeColor="text1"/>
        </w:rPr>
        <w:t>and the other offices or divisions of the State Budget and Control Board specified in Section 1</w:t>
      </w:r>
      <w:r w:rsidRPr="008B4BEB">
        <w:rPr>
          <w:u w:val="single" w:color="000000" w:themeColor="text1"/>
        </w:rPr>
        <w:noBreakHyphen/>
        <w:t>30</w:t>
      </w:r>
      <w:r w:rsidRPr="008B4BEB">
        <w:rPr>
          <w:u w:val="single" w:color="000000" w:themeColor="text1"/>
        </w:rPr>
        <w:noBreakHyphen/>
        <w:t>125 are transferred to, and incorporated into, the Department of Administration.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(2)</w:t>
      </w:r>
      <w:r w:rsidRPr="008B4BEB">
        <w:rPr>
          <w:u w:color="000000" w:themeColor="text1"/>
        </w:rPr>
        <w:tab/>
      </w:r>
      <w:r w:rsidRPr="008B4BEB">
        <w:rPr>
          <w:u w:val="single" w:color="000000" w:themeColor="text1"/>
        </w:rPr>
        <w:t xml:space="preserve">Notwithstanding another provision of law, if the State Budget and Control Board maintains </w:t>
      </w:r>
      <w:r w:rsidRPr="008B4BEB">
        <w:rPr>
          <w:bCs/>
          <w:iCs/>
          <w:u w:val="single" w:color="000000" w:themeColor="text1"/>
        </w:rPr>
        <w:t>primary</w:t>
      </w:r>
      <w:r w:rsidRPr="008B4BEB">
        <w:rPr>
          <w:u w:val="single" w:color="000000" w:themeColor="text1"/>
        </w:rPr>
        <w:t xml:space="preserve">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rPr>
          <w:u w:color="000000" w:themeColor="text1"/>
        </w:rPr>
        <w:tab/>
      </w:r>
      <w:r w:rsidRPr="008B4BEB">
        <w:rPr>
          <w:u w:color="000000" w:themeColor="text1"/>
        </w:rPr>
        <w:tab/>
      </w:r>
      <w:r w:rsidRPr="008B4BEB">
        <w:rPr>
          <w:u w:val="single" w:color="000000" w:themeColor="text1"/>
        </w:rPr>
        <w:t>(3)</w:t>
      </w:r>
      <w:r w:rsidRPr="008B4BEB">
        <w:rPr>
          <w:u w:color="000000" w:themeColor="text1"/>
        </w:rPr>
        <w:tab/>
      </w:r>
      <w:r w:rsidRPr="008B4BEB">
        <w:rPr>
          <w:u w:val="single" w:color="000000" w:themeColor="text1"/>
        </w:rPr>
        <w:t xml:space="preserve">The Department of Administration shall use the existing resources of each division transferred to the department including, but not limited to, funding, personnel, equipment, and supplies to carry out each division’s responsibilities. </w:t>
      </w:r>
      <w:r w:rsidRPr="008B4BEB">
        <w:rPr>
          <w:bCs/>
          <w:iCs/>
          <w:u w:val="single" w:color="000000" w:themeColor="text1"/>
        </w:rPr>
        <w:t>The department shall also receive an equitable allocation of funding, personnel, equipment, and supplies from the board’s administrative support units including, but not limited to, the Office of the Executive Director, Office of General Counsel, and the Office of Internal Operations.</w:t>
      </w:r>
      <w:r w:rsidRPr="008B4BEB">
        <w:rPr>
          <w:u w:val="single" w:color="000000" w:themeColor="text1"/>
        </w:rPr>
        <w:t xml:space="preserve"> ‘Funding’ means state, federal, and other funds. Vacant FTE’s at the State Budget and Control Board also may be used to fill needed positions at the department.  No new FTE’s may be assigned to the department without authorization from the General Assembly.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u w:color="000000" w:themeColor="text1"/>
        </w:rPr>
        <w:tab/>
      </w:r>
      <w:r w:rsidRPr="008B4BEB">
        <w:rPr>
          <w:u w:val="single" w:color="000000" w:themeColor="text1"/>
        </w:rPr>
        <w:t>(C)</w:t>
      </w:r>
      <w:r w:rsidRPr="008B4BEB">
        <w:rPr>
          <w:bCs/>
          <w:iCs/>
          <w:u w:val="single" w:color="000000" w:themeColor="text1"/>
        </w:rPr>
        <w:t>(1)</w:t>
      </w:r>
      <w:r w:rsidRPr="008B4BEB">
        <w:rPr>
          <w:bCs/>
          <w:iCs/>
          <w:u w:color="000000" w:themeColor="text1"/>
        </w:rPr>
        <w:tab/>
      </w:r>
      <w:r w:rsidRPr="008B4BEB">
        <w:rPr>
          <w:u w:val="single" w:color="000000" w:themeColor="text1"/>
        </w:rPr>
        <w:t xml:space="preserve">Notwithstanding subsection (A) or any other provision of law, </w:t>
      </w:r>
      <w:r w:rsidRPr="008B4BEB">
        <w:rPr>
          <w:bCs/>
          <w:iCs/>
          <w:u w:val="single" w:color="000000" w:themeColor="text1"/>
        </w:rPr>
        <w:t>the Division of General Services shall not be transferred to the Department of Administration until</w:t>
      </w:r>
      <w:r w:rsidRPr="008B4BEB">
        <w:rPr>
          <w:u w:val="single" w:color="000000" w:themeColor="text1"/>
        </w:rPr>
        <w:t xml:space="preserve"> </w:t>
      </w:r>
      <w:r w:rsidRPr="008B4BEB">
        <w:rPr>
          <w:bCs/>
          <w:iCs/>
          <w:u w:val="single" w:color="000000" w:themeColor="text1"/>
        </w:rPr>
        <w:t xml:space="preserve">the director of the Department of Administration enters into a memorandum of understanding with appropriate officials of applicable legislative and judicial agencies or departments meeting the requirements of this subsection.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val="single" w:color="000000" w:themeColor="text1"/>
        </w:rPr>
        <w:t>(2)</w:t>
      </w:r>
      <w:r w:rsidRPr="008B4BEB">
        <w:rPr>
          <w:bCs/>
          <w:iCs/>
          <w:u w:color="000000" w:themeColor="text1"/>
        </w:rPr>
        <w:tab/>
      </w:r>
      <w:r w:rsidRPr="008B4BEB">
        <w:rPr>
          <w:bCs/>
          <w:iCs/>
          <w:u w:val="single" w:color="000000" w:themeColor="text1"/>
        </w:rPr>
        <w:t>The memorandum of understanding shall provide for: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(a)</w:t>
      </w:r>
      <w:r w:rsidRPr="008B4BEB">
        <w:rPr>
          <w:bCs/>
          <w:iCs/>
          <w:u w:color="000000" w:themeColor="text1"/>
        </w:rPr>
        <w:tab/>
      </w:r>
      <w:r w:rsidRPr="008B4BEB">
        <w:rPr>
          <w:bCs/>
          <w:iCs/>
          <w:u w:val="single" w:color="000000" w:themeColor="text1"/>
        </w:rPr>
        <w:t>continued use of existing office space;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(b)</w:t>
      </w:r>
      <w:r w:rsidRPr="008B4BEB">
        <w:rPr>
          <w:bCs/>
          <w:iCs/>
          <w:u w:color="000000" w:themeColor="text1"/>
        </w:rPr>
        <w:tab/>
      </w:r>
      <w:r w:rsidRPr="008B4BEB">
        <w:rPr>
          <w:bCs/>
          <w:iCs/>
          <w:u w:val="single" w:color="000000" w:themeColor="text1"/>
        </w:rPr>
        <w:t>a method for the allocation of new, additional, or different office space;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(c)</w:t>
      </w:r>
      <w:r w:rsidRPr="008B4BEB">
        <w:rPr>
          <w:bCs/>
          <w:iCs/>
          <w:u w:color="000000" w:themeColor="text1"/>
        </w:rPr>
        <w:tab/>
      </w:r>
      <w:r w:rsidRPr="008B4BEB">
        <w:rPr>
          <w:bCs/>
          <w:iCs/>
          <w:u w:val="single" w:color="000000" w:themeColor="text1"/>
        </w:rPr>
        <w:t>adequate parking;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(d)</w:t>
      </w:r>
      <w:r w:rsidRPr="008B4BEB">
        <w:rPr>
          <w:bCs/>
          <w:iCs/>
          <w:u w:color="000000" w:themeColor="text1"/>
        </w:rPr>
        <w:tab/>
      </w:r>
      <w:r w:rsidRPr="008B4BEB">
        <w:rPr>
          <w:bCs/>
          <w:iCs/>
          <w:u w:val="single" w:color="000000" w:themeColor="text1"/>
        </w:rPr>
        <w:t>a method for the allocation of new, additional, or different parking;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(e)</w:t>
      </w:r>
      <w:r w:rsidRPr="008B4BEB">
        <w:rPr>
          <w:bCs/>
          <w:iCs/>
          <w:u w:color="000000" w:themeColor="text1"/>
        </w:rPr>
        <w:tab/>
      </w:r>
      <w:r w:rsidRPr="008B4BEB">
        <w:rPr>
          <w:bCs/>
          <w:iCs/>
          <w:u w:val="single" w:color="000000" w:themeColor="text1"/>
        </w:rPr>
        <w:t>the provision of appropriate levels of custodial, maintenance, and other services currently provided by the General Services Division of the State Budget and Control Board;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(f)</w:t>
      </w:r>
      <w:r w:rsidRPr="008B4BEB">
        <w:rPr>
          <w:bCs/>
          <w:iCs/>
          <w:u w:color="000000" w:themeColor="text1"/>
        </w:rPr>
        <w:tab/>
      </w:r>
      <w:r w:rsidRPr="008B4BEB">
        <w:rPr>
          <w:bCs/>
          <w:iCs/>
          <w:u w:val="single" w:color="000000" w:themeColor="text1"/>
        </w:rPr>
        <w:t>the ability for each agency or department to maintain building access control for its allocated office space;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r>
      <w:r w:rsidRPr="008B4BEB">
        <w:rPr>
          <w:bCs/>
          <w:iCs/>
          <w:u w:color="000000" w:themeColor="text1"/>
        </w:rPr>
        <w:tab/>
      </w:r>
      <w:r w:rsidRPr="008B4BEB">
        <w:rPr>
          <w:bCs/>
          <w:iCs/>
          <w:u w:val="single" w:color="000000" w:themeColor="text1"/>
        </w:rPr>
        <w:t>(g)</w:t>
      </w:r>
      <w:r w:rsidRPr="008B4BEB">
        <w:rPr>
          <w:bCs/>
          <w:iCs/>
          <w:u w:color="000000" w:themeColor="text1"/>
        </w:rPr>
        <w:tab/>
      </w:r>
      <w:r w:rsidRPr="008B4BEB">
        <w:rPr>
          <w:bCs/>
          <w:iCs/>
          <w:u w:val="single" w:color="000000" w:themeColor="text1"/>
        </w:rPr>
        <w:t>access control for the Senate and House chambers and courtrooms as appropriate.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r>
      <w:r w:rsidRPr="008B4BEB">
        <w:rPr>
          <w:bCs/>
          <w:iCs/>
          <w:u w:val="single" w:color="000000" w:themeColor="text1"/>
        </w:rPr>
        <w:t>(3)</w:t>
      </w:r>
      <w:r w:rsidRPr="008B4BEB">
        <w:rPr>
          <w:bCs/>
          <w:iCs/>
          <w:u w:color="000000" w:themeColor="text1"/>
        </w:rPr>
        <w:tab/>
      </w:r>
      <w:r w:rsidRPr="008B4BEB">
        <w:rPr>
          <w:bCs/>
          <w:iCs/>
          <w:u w:val="single" w:color="000000" w:themeColor="text1"/>
        </w:rPr>
        <w:t>The parties may modify the memorandum of understanding by mutual consent at any time.</w:t>
      </w:r>
      <w:r w:rsidRPr="008B4BEB">
        <w:rPr>
          <w:bCs/>
          <w:iCs/>
          <w:u w:color="000000" w:themeColor="text1"/>
        </w:rPr>
        <w: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13, beginning on line 7, by striking Section 1</w:t>
      </w:r>
      <w:r w:rsidRPr="008B4BEB">
        <w:noBreakHyphen/>
        <w:t>11</w:t>
      </w:r>
      <w:r w:rsidRPr="008B4BEB">
        <w:noBreakHyphen/>
        <w:t>22, as contained in SECTION 6. B.,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1</w:t>
      </w:r>
      <w:r w:rsidRPr="008B4BEB">
        <w:rPr>
          <w:u w:color="000000" w:themeColor="text1"/>
        </w:rPr>
        <w:noBreakHyphen/>
        <w:t>11</w:t>
      </w:r>
      <w:r w:rsidRPr="008B4BEB">
        <w:rPr>
          <w:u w:color="000000" w:themeColor="text1"/>
        </w:rPr>
        <w:noBreakHyphen/>
        <w:t>22.</w:t>
      </w:r>
      <w:r w:rsidRPr="008B4BEB">
        <w:rPr>
          <w:u w:color="000000" w:themeColor="text1"/>
        </w:rPr>
        <w:tab/>
      </w:r>
      <w:r w:rsidRPr="008B4BEB">
        <w:rPr>
          <w:u w:val="single" w:color="000000" w:themeColor="text1"/>
        </w:rPr>
        <w:t>(A)</w:t>
      </w:r>
      <w:r w:rsidRPr="008B4BEB">
        <w:rPr>
          <w:u w:color="000000" w:themeColor="text1"/>
        </w:rPr>
        <w:tab/>
        <w:t xml:space="preserve">Notwithstanding any other provision of law, the Budget and Control Board may organize its staff as it </w:t>
      </w:r>
      <w:r w:rsidRPr="008B4BEB">
        <w:rPr>
          <w:strike/>
          <w:u w:color="000000" w:themeColor="text1"/>
        </w:rPr>
        <w:t>deems</w:t>
      </w:r>
      <w:r w:rsidRPr="008B4BEB">
        <w:rPr>
          <w:u w:color="000000" w:themeColor="text1"/>
        </w:rPr>
        <w:t xml:space="preserve"> </w:t>
      </w:r>
      <w:r w:rsidRPr="008B4BEB">
        <w:rPr>
          <w:u w:val="single" w:color="000000" w:themeColor="text1"/>
        </w:rPr>
        <w:t>considers</w:t>
      </w:r>
      <w:r w:rsidRPr="008B4BEB">
        <w:rPr>
          <w:u w:color="000000" w:themeColor="text1"/>
        </w:rPr>
        <w:t xml:space="preserve"> most appropriate to carry out the various duties, responsibilities and authorities assigned to it and to its various divisions </w:t>
      </w:r>
      <w:r w:rsidRPr="008B4BEB">
        <w:rPr>
          <w:u w:val="single" w:color="000000" w:themeColor="text1"/>
        </w:rPr>
        <w:t>and management and organizational entities</w:t>
      </w:r>
      <w:r w:rsidRPr="008B4BEB">
        <w:rPr>
          <w:u w:color="000000" w:themeColor="text1"/>
        </w:rPr>
        <w:t>.</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r>
      <w:r w:rsidRPr="008B4BEB">
        <w:rPr>
          <w:u w:val="single" w:color="000000" w:themeColor="text1"/>
        </w:rPr>
        <w:t>(B)</w:t>
      </w:r>
      <w:r w:rsidRPr="008B4BEB">
        <w:rPr>
          <w:u w:color="000000" w:themeColor="text1"/>
        </w:rPr>
        <w:tab/>
      </w:r>
      <w:r w:rsidRPr="008B4BEB">
        <w:rPr>
          <w:u w:val="single" w:color="000000" w:themeColor="text1"/>
        </w:rPr>
        <w:t xml:space="preserve">To the extent that any provision of law divides any responsibilities of any division, office, or program of the Budget and Control Board between the board and one or more state agencies, the </w:t>
      </w:r>
      <w:r w:rsidRPr="008B4BEB">
        <w:rPr>
          <w:bCs/>
          <w:iCs/>
          <w:u w:val="single" w:color="000000" w:themeColor="text1"/>
        </w:rPr>
        <w:t>receiving agency must, within forty</w:t>
      </w:r>
      <w:r w:rsidRPr="008B4BEB">
        <w:rPr>
          <w:bCs/>
          <w:iCs/>
          <w:u w:val="single" w:color="000000" w:themeColor="text1"/>
        </w:rPr>
        <w:noBreakHyphen/>
        <w:t xml:space="preserve">five days of the effective date of the relevant law, submit </w:t>
      </w:r>
      <w:r w:rsidRPr="008B4BEB">
        <w:rPr>
          <w:u w:val="single" w:color="000000" w:themeColor="text1"/>
        </w:rPr>
        <w:t xml:space="preserve">a realignment plan for the allocation of staff, assets, and resources </w:t>
      </w:r>
      <w:r w:rsidRPr="008B4BEB">
        <w:rPr>
          <w:bCs/>
          <w:iCs/>
          <w:u w:val="single" w:color="000000" w:themeColor="text1"/>
        </w:rPr>
        <w:t xml:space="preserve">to </w:t>
      </w:r>
      <w:r w:rsidRPr="008B4BEB">
        <w:rPr>
          <w:u w:val="single" w:color="000000" w:themeColor="text1"/>
        </w:rPr>
        <w:t xml:space="preserve">the board’s executive director, </w:t>
      </w:r>
      <w:r w:rsidRPr="008B4BEB">
        <w:rPr>
          <w:bCs/>
          <w:iCs/>
          <w:u w:val="single" w:color="000000" w:themeColor="text1"/>
        </w:rPr>
        <w:t>who shall immediately distribute the plan to the members of the Board.  A realignment plan shall be considered adopted at the conclusion of the next Budget and Control Board meeting unless three members of the board at that meeting vote to reject it.</w:t>
      </w:r>
      <w:r w:rsidRPr="008B4BEB">
        <w:rPr>
          <w:u w:val="single" w:color="000000" w:themeColor="text1"/>
        </w:rPr>
        <w:t xml:space="preserve">  Upon approval, the Office of the Executive Director must provide for the allocation as specified in the realignment plan as soon as practicable.</w:t>
      </w:r>
      <w:r w:rsidRPr="008B4BEB">
        <w:rPr>
          <w:u w:color="000000" w:themeColor="text1"/>
        </w:rPr>
        <w: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13 and line 33, by striking Section 1</w:t>
      </w:r>
      <w:r w:rsidRPr="008B4BEB">
        <w:noBreakHyphen/>
        <w:t>11</w:t>
      </w:r>
      <w:r w:rsidRPr="008B4BEB">
        <w:noBreakHyphen/>
        <w:t>55, as contained in SECTION 6. C.,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 Section 1</w:t>
      </w:r>
      <w:r w:rsidRPr="008B4BEB">
        <w:noBreakHyphen/>
        <w:t>11</w:t>
      </w:r>
      <w:r w:rsidRPr="008B4BEB">
        <w:noBreakHyphen/>
        <w:t>55.</w:t>
      </w:r>
      <w:r w:rsidRPr="008B4BEB">
        <w:tab/>
        <w:t>(1)</w:t>
      </w:r>
      <w:r w:rsidRPr="008B4BEB">
        <w:tab/>
        <w:t xml:space="preserve">‘Governmental body’ means a state government department, commission, council, board, bureau, committee, institution, college, university, technical school, </w:t>
      </w:r>
      <w:r w:rsidRPr="008B4BEB">
        <w:rPr>
          <w:strike/>
        </w:rPr>
        <w:t>legislative body,</w:t>
      </w:r>
      <w:r w:rsidRPr="008B4BEB">
        <w:t xml:space="preserve"> agency, government corporation, or other establishment or official of the executive</w:t>
      </w:r>
      <w:r w:rsidRPr="008B4BEB">
        <w:rPr>
          <w:strike/>
        </w:rPr>
        <w:t>, judicial, or legislative branches</w:t>
      </w:r>
      <w:r w:rsidRPr="008B4BEB">
        <w:t xml:space="preserve"> </w:t>
      </w:r>
      <w:r w:rsidRPr="008B4BEB">
        <w:rPr>
          <w:u w:val="single"/>
        </w:rPr>
        <w:t>branch</w:t>
      </w:r>
      <w:r w:rsidRPr="008B4BEB">
        <w:t xml:space="preserve"> of this State.  Governmental body excludes the General Assembly, Legislative Council, the Office of Legislative Printing, Information and Technology Systems, </w:t>
      </w:r>
      <w:r w:rsidRPr="008B4BEB">
        <w:rPr>
          <w:u w:val="single"/>
        </w:rPr>
        <w:t>the judicial department</w:t>
      </w:r>
      <w:r w:rsidRPr="008B4BEB">
        <w:t xml:space="preserve"> and all local political subdivisions such as counties, municipalities, school districts, or public service or special purpose districts.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(2)</w:t>
      </w:r>
      <w:r w:rsidRPr="008B4BEB">
        <w:tab/>
        <w:t xml:space="preserve">The </w:t>
      </w:r>
      <w:r w:rsidRPr="008B4BEB">
        <w:rPr>
          <w:strike/>
        </w:rPr>
        <w:t>Budget and Control Board</w:t>
      </w:r>
      <w:r w:rsidRPr="008B4BEB">
        <w:t xml:space="preserve"> </w:t>
      </w:r>
      <w:r w:rsidRPr="008B4BEB">
        <w:rPr>
          <w:u w:val="single"/>
        </w:rPr>
        <w:t>Division of General Services of the Department of Administration</w:t>
      </w:r>
      <w:r w:rsidRPr="008B4BEB">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4BEB">
        <w:tab/>
        <w:t>(3)</w:t>
      </w:r>
      <w:r w:rsidRPr="008B4BEB">
        <w:tab/>
        <w:t>When any governmental body needs to acquire real property for its operations or any part thereof and state</w:t>
      </w:r>
      <w:r w:rsidRPr="008B4BEB">
        <w:noBreakHyphen/>
        <w:t xml:space="preserve">owned property is not available, it shall notify the </w:t>
      </w:r>
      <w:r w:rsidRPr="008B4BEB">
        <w:rPr>
          <w:strike/>
        </w:rPr>
        <w:t>Office</w:t>
      </w:r>
      <w:r w:rsidRPr="008B4BEB">
        <w:t xml:space="preserve"> </w:t>
      </w:r>
      <w:r w:rsidRPr="008B4BEB">
        <w:rPr>
          <w:u w:val="single"/>
        </w:rPr>
        <w:t>Division</w:t>
      </w:r>
      <w:r w:rsidRPr="008B4BEB">
        <w:t xml:space="preserve"> of General Services of its requirement on rental request forms prepared by the </w:t>
      </w:r>
      <w:r w:rsidRPr="008B4BEB">
        <w:rPr>
          <w:strike/>
        </w:rPr>
        <w:t>office</w:t>
      </w:r>
      <w:r w:rsidRPr="008B4BEB">
        <w:t xml:space="preserve"> </w:t>
      </w:r>
      <w:r w:rsidRPr="008B4BEB">
        <w:rPr>
          <w:u w:val="single"/>
        </w:rPr>
        <w:t>division</w:t>
      </w:r>
      <w:r w:rsidRPr="008B4BEB">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8B4BEB">
        <w:rPr>
          <w:strike/>
        </w:rPr>
        <w:t>office</w:t>
      </w:r>
      <w:r w:rsidRPr="008B4BEB">
        <w:t xml:space="preserve"> </w:t>
      </w:r>
      <w:r w:rsidRPr="008B4BEB">
        <w:rPr>
          <w:u w:val="single"/>
        </w:rPr>
        <w:t>division</w:t>
      </w:r>
      <w:r w:rsidRPr="008B4BEB">
        <w:t xml:space="preserve"> agree meets necessary requirements and standards for state leasing as prescribed in procedures of the </w:t>
      </w:r>
      <w:r w:rsidRPr="008B4BEB">
        <w:rPr>
          <w:strike/>
        </w:rPr>
        <w:t>board</w:t>
      </w:r>
      <w:r w:rsidRPr="008B4BEB">
        <w:t xml:space="preserve"> </w:t>
      </w:r>
      <w:r w:rsidRPr="008B4BEB">
        <w:rPr>
          <w:u w:val="single"/>
        </w:rPr>
        <w:t>department</w:t>
      </w:r>
      <w:r w:rsidRPr="008B4BEB">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r>
      <w:r w:rsidRPr="008B4BEB">
        <w:rPr>
          <w:u w:color="000000" w:themeColor="text1"/>
        </w:rPr>
        <w:t>(4)</w:t>
      </w:r>
      <w:r w:rsidRPr="008B4BEB">
        <w:rPr>
          <w:u w:color="000000" w:themeColor="text1"/>
        </w:rPr>
        <w:tab/>
        <w:t xml:space="preserve">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 xml:space="preserve"> shall adopt procedures to be used for governmental bodies to apply for rental space, for acquiring leased space, and for leasing state</w:t>
      </w:r>
      <w:r w:rsidRPr="008B4BEB">
        <w:rPr>
          <w:u w:color="000000" w:themeColor="text1"/>
        </w:rPr>
        <w:noBreakHyphen/>
        <w:t xml:space="preserve">owned space to nonstate lessees.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4BEB">
        <w:tab/>
        <w:t>(5)</w:t>
      </w:r>
      <w:r w:rsidRPr="008B4BEB">
        <w:tab/>
        <w:t xml:space="preserve">Any participant in a property transaction proposed to be entered who maintains that a procedure provided for in this section has not been properly followed, may request review of the transaction by the director of the </w:t>
      </w:r>
      <w:r w:rsidRPr="008B4BEB">
        <w:rPr>
          <w:strike/>
        </w:rPr>
        <w:t>Office</w:t>
      </w:r>
      <w:r w:rsidRPr="008B4BEB">
        <w:t xml:space="preserve"> </w:t>
      </w:r>
      <w:r w:rsidRPr="008B4BEB">
        <w:rPr>
          <w:u w:val="single"/>
        </w:rPr>
        <w:t>Division</w:t>
      </w:r>
      <w:r w:rsidRPr="008B4BEB">
        <w:t xml:space="preserve"> of General Services </w:t>
      </w:r>
      <w:r w:rsidRPr="008B4BEB">
        <w:rPr>
          <w:u w:val="single"/>
        </w:rPr>
        <w:t>of the Department of Administration</w:t>
      </w:r>
      <w:r w:rsidRPr="008B4BEB">
        <w:t xml:space="preserve"> or his designee. </w:t>
      </w:r>
      <w:r w:rsidRPr="008B4BEB">
        <w:rPr>
          <w:u w:color="000000" w:themeColor="text1"/>
        </w:rPr>
        <w:t xml:space="preserve">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14 and line 39, by striking Section 1</w:t>
      </w:r>
      <w:r w:rsidRPr="008B4BEB">
        <w:noBreakHyphen/>
        <w:t>11</w:t>
      </w:r>
      <w:r w:rsidRPr="008B4BEB">
        <w:noBreakHyphen/>
        <w:t>56, as contained in SECTION 6. C.,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1</w:t>
      </w:r>
      <w:r w:rsidRPr="008B4BEB">
        <w:rPr>
          <w:u w:color="000000" w:themeColor="text1"/>
        </w:rPr>
        <w:noBreakHyphen/>
        <w:t>11</w:t>
      </w:r>
      <w:r w:rsidRPr="008B4BEB">
        <w:rPr>
          <w:u w:color="000000" w:themeColor="text1"/>
        </w:rPr>
        <w:noBreakHyphen/>
        <w:t>56.</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 xml:space="preserve">Division of General Services of the Department of Administration, </w:t>
      </w:r>
      <w:r w:rsidRPr="008B4BEB">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8B4BEB">
        <w:rPr>
          <w:u w:val="single" w:color="000000" w:themeColor="text1"/>
        </w:rPr>
        <w:t>The department must submit regulations for the implementation of this section to the General Assembly as provided in the Administrative Procedures Act, Chapter 23 of Title 1.</w:t>
      </w:r>
      <w:r w:rsidRPr="008B4BEB">
        <w:rPr>
          <w:u w:color="000000" w:themeColor="text1"/>
        </w:rPr>
        <w:t xml:space="preserve">  The </w:t>
      </w:r>
      <w:r w:rsidRPr="008B4BEB">
        <w:rPr>
          <w:strike/>
          <w:u w:color="000000" w:themeColor="text1"/>
        </w:rPr>
        <w:t>board’s</w:t>
      </w:r>
      <w:r w:rsidRPr="008B4BEB">
        <w:rPr>
          <w:u w:color="000000" w:themeColor="text1"/>
        </w:rPr>
        <w:t xml:space="preserve"> </w:t>
      </w:r>
      <w:r w:rsidRPr="008B4BEB">
        <w:rPr>
          <w:u w:val="single" w:color="000000" w:themeColor="text1"/>
        </w:rPr>
        <w:t>department’s</w:t>
      </w:r>
      <w:r w:rsidRPr="008B4BEB">
        <w:rPr>
          <w:u w:color="000000" w:themeColor="text1"/>
        </w:rPr>
        <w:t xml:space="preserve"> regulations, upon General Assembly approval, shall include procedures for:</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(1)</w:t>
      </w:r>
      <w:r w:rsidRPr="008B4BEB">
        <w:rPr>
          <w:bCs/>
          <w:iCs/>
          <w:u w:color="000000" w:themeColor="text1"/>
        </w:rPr>
        <w:tab/>
        <w:t>assessing and evaluating agency needs, including the authority to require agency justification for any request to lease public or private space;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(2)</w:t>
      </w:r>
      <w:r w:rsidRPr="008B4BEB">
        <w:rPr>
          <w:bCs/>
          <w:iCs/>
          <w:u w:color="000000" w:themeColor="text1"/>
        </w:rPr>
        <w:tab/>
        <w:t>establishing standards for the quality and quantity of space to be leased by a requesting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(3)</w:t>
      </w:r>
      <w:r w:rsidRPr="008B4BEB">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8B4BEB">
        <w:rPr>
          <w:bCs/>
          <w:iCs/>
          <w:u w:color="000000" w:themeColor="text1"/>
        </w:rPr>
        <w:tab/>
      </w:r>
      <w:r w:rsidRPr="008B4BEB">
        <w:rPr>
          <w:bCs/>
          <w:iCs/>
          <w:u w:color="000000" w:themeColor="text1"/>
        </w:rPr>
        <w:tab/>
        <w:t>(a)</w:t>
      </w:r>
      <w:r w:rsidRPr="008B4BEB">
        <w:rPr>
          <w:bCs/>
          <w:iCs/>
          <w:u w:color="000000" w:themeColor="text1"/>
        </w:rPr>
        <w:tab/>
        <w:t>a nonappropriation for the renting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(b)</w:t>
      </w:r>
      <w:r w:rsidRPr="008B4BEB">
        <w:rPr>
          <w:bCs/>
          <w:iCs/>
          <w:u w:color="000000" w:themeColor="text1"/>
        </w:rPr>
        <w:tab/>
        <w:t>a dissolution of the agency,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r>
      <w:r w:rsidRPr="008B4BEB">
        <w:rPr>
          <w:bCs/>
          <w:iCs/>
          <w:u w:color="000000" w:themeColor="text1"/>
        </w:rPr>
        <w:tab/>
        <w:t>(c)</w:t>
      </w:r>
      <w:r w:rsidRPr="008B4BEB">
        <w:rPr>
          <w:bCs/>
          <w:iCs/>
          <w:u w:color="000000" w:themeColor="text1"/>
        </w:rPr>
        <w:tab/>
        <w:t>the availability of public space in substitution for private space being leased by the agency;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(4)</w:t>
      </w:r>
      <w:r w:rsidRPr="008B4BEB">
        <w:rPr>
          <w:bCs/>
          <w:iCs/>
          <w:u w:color="000000" w:themeColor="text1"/>
        </w:rPr>
        <w:tab/>
        <w:t>rejecting an agency’s request for additional space or space at a specific location, or both;</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(5)</w:t>
      </w:r>
      <w:r w:rsidRPr="008B4BEB">
        <w:rPr>
          <w:bCs/>
          <w:iCs/>
          <w:u w:color="000000" w:themeColor="text1"/>
        </w:rPr>
        <w:tab/>
        <w:t>directing agencies to be located in public space, when available, before private space can be leased;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(6)</w:t>
      </w:r>
      <w:r w:rsidRPr="008B4BEB">
        <w:rPr>
          <w:bCs/>
          <w:iCs/>
          <w:u w:color="000000" w:themeColor="text1"/>
        </w:rPr>
        <w:tab/>
        <w:t>requiring the agency to submit a multi</w:t>
      </w:r>
      <w:r w:rsidRPr="008B4BEB">
        <w:rPr>
          <w:bCs/>
          <w:iCs/>
          <w:u w:color="000000" w:themeColor="text1"/>
        </w:rPr>
        <w:noBreakHyphen/>
        <w:t xml:space="preserve">year financial plan for review by the </w:t>
      </w:r>
      <w:r w:rsidRPr="008B4BEB">
        <w:rPr>
          <w:bCs/>
          <w:iCs/>
          <w:strike/>
          <w:u w:color="000000" w:themeColor="text1"/>
        </w:rPr>
        <w:t>board’s budget office</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 and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8B4BEB">
        <w:rPr>
          <w:bCs/>
          <w:iCs/>
          <w:u w:color="000000" w:themeColor="text1"/>
        </w:rPr>
        <w:tab/>
        <w:t>(7)</w:t>
      </w:r>
      <w:r w:rsidRPr="008B4BEB">
        <w:rPr>
          <w:bCs/>
          <w:iCs/>
          <w:u w:color="000000" w:themeColor="text1"/>
        </w:rPr>
        <w:tab/>
        <w:t xml:space="preserve">requiring prior review by the Joint Bond Review Committee and the requirement of </w:t>
      </w:r>
      <w:r w:rsidRPr="008B4BEB">
        <w:rPr>
          <w:bCs/>
          <w:iCs/>
          <w:strike/>
          <w:u w:color="000000" w:themeColor="text1"/>
        </w:rPr>
        <w:t>Budget and Control Board</w:t>
      </w:r>
      <w:r w:rsidRPr="008B4BEB">
        <w:rPr>
          <w:bCs/>
          <w:iCs/>
          <w:u w:color="000000" w:themeColor="text1"/>
        </w:rPr>
        <w:t xml:space="preserve"> </w:t>
      </w:r>
      <w:r w:rsidRPr="008B4BEB">
        <w:rPr>
          <w:bCs/>
          <w:iCs/>
          <w:u w:val="single" w:color="000000" w:themeColor="text1"/>
        </w:rPr>
        <w:t>department</w:t>
      </w:r>
      <w:r w:rsidRPr="008B4BEB">
        <w:rPr>
          <w:bCs/>
          <w:iCs/>
          <w:u w:color="000000" w:themeColor="text1"/>
        </w:rPr>
        <w:t xml:space="preserve"> approval before the adoption of any new lease that commits more than one million dollars in a five</w:t>
      </w:r>
      <w:r w:rsidRPr="008B4BEB">
        <w:rPr>
          <w:bCs/>
          <w:iCs/>
          <w:u w:color="000000" w:themeColor="text1"/>
        </w:rPr>
        <w:noBreakHyphen/>
        <w:t>year period.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16 and line 25, by striking SECTION 6. D. in its entirety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D.</w:t>
      </w:r>
      <w:r w:rsidRPr="008B4BEB">
        <w:rPr>
          <w:u w:color="000000" w:themeColor="text1"/>
        </w:rPr>
        <w:tab/>
        <w:t>Sections 1</w:t>
      </w:r>
      <w:r w:rsidRPr="008B4BEB">
        <w:rPr>
          <w:u w:color="000000" w:themeColor="text1"/>
        </w:rPr>
        <w:noBreakHyphen/>
        <w:t>11</w:t>
      </w:r>
      <w:r w:rsidRPr="008B4BEB">
        <w:rPr>
          <w:u w:color="000000" w:themeColor="text1"/>
        </w:rPr>
        <w:noBreakHyphen/>
        <w:t>65, 1</w:t>
      </w:r>
      <w:r w:rsidRPr="008B4BEB">
        <w:rPr>
          <w:u w:color="000000" w:themeColor="text1"/>
        </w:rPr>
        <w:noBreakHyphen/>
        <w:t>11</w:t>
      </w:r>
      <w:r w:rsidRPr="008B4BEB">
        <w:rPr>
          <w:u w:color="000000" w:themeColor="text1"/>
        </w:rPr>
        <w:noBreakHyphen/>
        <w:t>67, 1</w:t>
      </w:r>
      <w:r w:rsidRPr="008B4BEB">
        <w:rPr>
          <w:u w:color="000000" w:themeColor="text1"/>
        </w:rPr>
        <w:noBreakHyphen/>
        <w:t>11</w:t>
      </w:r>
      <w:r w:rsidRPr="008B4BEB">
        <w:rPr>
          <w:u w:color="000000" w:themeColor="text1"/>
        </w:rPr>
        <w:noBreakHyphen/>
        <w:t>70, 1</w:t>
      </w:r>
      <w:r w:rsidRPr="008B4BEB">
        <w:rPr>
          <w:u w:color="000000" w:themeColor="text1"/>
        </w:rPr>
        <w:noBreakHyphen/>
        <w:t>11</w:t>
      </w:r>
      <w:r w:rsidRPr="008B4BEB">
        <w:rPr>
          <w:u w:color="000000" w:themeColor="text1"/>
        </w:rPr>
        <w:noBreakHyphen/>
        <w:t>80, 1</w:t>
      </w:r>
      <w:r w:rsidRPr="008B4BEB">
        <w:rPr>
          <w:u w:color="000000" w:themeColor="text1"/>
        </w:rPr>
        <w:noBreakHyphen/>
        <w:t>11</w:t>
      </w:r>
      <w:r w:rsidRPr="008B4BEB">
        <w:rPr>
          <w:u w:color="000000" w:themeColor="text1"/>
        </w:rPr>
        <w:noBreakHyphen/>
        <w:t>90, 1</w:t>
      </w:r>
      <w:r w:rsidRPr="008B4BEB">
        <w:rPr>
          <w:u w:color="000000" w:themeColor="text1"/>
        </w:rPr>
        <w:noBreakHyphen/>
        <w:t>11</w:t>
      </w:r>
      <w:r w:rsidRPr="008B4BEB">
        <w:rPr>
          <w:u w:color="000000" w:themeColor="text1"/>
        </w:rPr>
        <w:noBreakHyphen/>
        <w:t>100, and 1</w:t>
      </w:r>
      <w:r w:rsidRPr="008B4BEB">
        <w:rPr>
          <w:u w:color="000000" w:themeColor="text1"/>
        </w:rPr>
        <w:noBreakHyphen/>
        <w:t>11</w:t>
      </w:r>
      <w:r w:rsidRPr="008B4BEB">
        <w:rPr>
          <w:u w:color="000000" w:themeColor="text1"/>
        </w:rPr>
        <w:noBreakHyphen/>
        <w:t>110 of the 1976 Code are amended to read: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65.</w:t>
      </w:r>
      <w:r w:rsidRPr="008B4BEB">
        <w:rPr>
          <w:u w:color="000000" w:themeColor="text1"/>
        </w:rPr>
        <w:tab/>
        <w:t>(A)</w:t>
      </w:r>
      <w:r w:rsidRPr="008B4BEB">
        <w:rPr>
          <w:u w:color="000000" w:themeColor="text1"/>
        </w:rPr>
        <w:tab/>
        <w:t xml:space="preserve">All transactions involving real property, made for or by any governmental bodies, excluding political subdivisions of the State, must be approved by and recorded with the </w:t>
      </w:r>
      <w:r w:rsidRPr="008B4BEB">
        <w:rPr>
          <w:bCs/>
          <w:iCs/>
          <w:strike/>
          <w:u w:color="000000" w:themeColor="text1"/>
        </w:rPr>
        <w:t>State Budget and Control Board</w:t>
      </w:r>
      <w:r w:rsidRPr="008B4BEB">
        <w:rPr>
          <w:u w:color="000000" w:themeColor="text1"/>
        </w:rPr>
        <w:t xml:space="preserve"> </w:t>
      </w:r>
      <w:r w:rsidRPr="008B4BEB">
        <w:rPr>
          <w:bCs/>
          <w:iCs/>
          <w:u w:val="single" w:color="000000" w:themeColor="text1"/>
        </w:rPr>
        <w:t>Department of Administration</w:t>
      </w:r>
      <w:r w:rsidRPr="008B4BEB">
        <w:rPr>
          <w:bCs/>
          <w:u w:val="single" w:color="000000" w:themeColor="text1"/>
        </w:rPr>
        <w:t>, except that a transaction of real property exceeding one million dollars in value shall instead be approved by the Budget and Control Board</w:t>
      </w:r>
      <w:r w:rsidRPr="008B4BEB">
        <w:rPr>
          <w:u w:color="000000" w:themeColor="text1"/>
        </w:rPr>
        <w:t xml:space="preserve">.  Upon approval of the transaction </w:t>
      </w:r>
      <w:r w:rsidRPr="008B4BEB">
        <w:rPr>
          <w:strike/>
          <w:u w:color="000000" w:themeColor="text1"/>
        </w:rPr>
        <w:t xml:space="preserve">by the </w:t>
      </w:r>
      <w:r w:rsidRPr="008B4BEB">
        <w:rPr>
          <w:bCs/>
          <w:iCs/>
          <w:strike/>
          <w:u w:color="000000" w:themeColor="text1"/>
        </w:rPr>
        <w:t>Budget and Control Board</w:t>
      </w:r>
      <w:r w:rsidRPr="008B4BEB">
        <w:rPr>
          <w:u w:color="000000" w:themeColor="text1"/>
        </w:rPr>
        <w:t xml:space="preserve">, there must be recorded simultaneously with the deed, a certificate of acceptance, which acknowledges the </w:t>
      </w:r>
      <w:r w:rsidRPr="008B4BEB">
        <w:rPr>
          <w:bCs/>
          <w:iCs/>
          <w:strike/>
          <w:u w:color="000000" w:themeColor="text1"/>
        </w:rPr>
        <w:t>board’s</w:t>
      </w:r>
      <w:r w:rsidRPr="008B4BEB">
        <w:rPr>
          <w:u w:color="000000" w:themeColor="text1"/>
        </w:rPr>
        <w:t xml:space="preserve"> </w:t>
      </w:r>
      <w:r w:rsidRPr="008B4BEB">
        <w:rPr>
          <w:bCs/>
          <w:iCs/>
          <w:u w:val="single" w:color="000000" w:themeColor="text1"/>
        </w:rPr>
        <w:t>approving entity’s</w:t>
      </w:r>
      <w:r w:rsidRPr="008B4BEB">
        <w:rPr>
          <w:u w:color="000000" w:themeColor="text1"/>
        </w:rPr>
        <w:t xml:space="preserve"> approval of the transaction.  The county recording authority cannot accept for recording any deed not accompanied by a certificate of acceptance.  The </w:t>
      </w:r>
      <w:r w:rsidRPr="008B4BEB">
        <w:rPr>
          <w:strike/>
          <w:u w:color="000000" w:themeColor="text1"/>
        </w:rPr>
        <w:t>board</w:t>
      </w:r>
      <w:r w:rsidRPr="008B4BEB">
        <w:rPr>
          <w:u w:color="000000" w:themeColor="text1"/>
        </w:rPr>
        <w:t xml:space="preserve"> </w:t>
      </w:r>
      <w:r w:rsidRPr="008B4BEB">
        <w:rPr>
          <w:bCs/>
          <w:u w:val="single" w:color="000000" w:themeColor="text1"/>
        </w:rPr>
        <w:t>approving entity</w:t>
      </w:r>
      <w:r w:rsidRPr="008B4BEB">
        <w:rPr>
          <w:u w:color="000000" w:themeColor="text1"/>
        </w:rPr>
        <w:t xml:space="preserve"> may exempt a governmental body from the provisions of this subsection.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(B)</w:t>
      </w:r>
      <w:r w:rsidRPr="008B4BEB">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67.</w:t>
      </w:r>
      <w:r w:rsidRPr="008B4BEB">
        <w:rPr>
          <w:u w:color="000000" w:themeColor="text1"/>
        </w:rPr>
        <w:tab/>
        <w:t>The S</w:t>
      </w:r>
      <w:r w:rsidRPr="008B4BEB">
        <w:rPr>
          <w:bCs/>
          <w:iCs/>
          <w:strike/>
          <w:u w:color="000000" w:themeColor="text1"/>
        </w:rPr>
        <w:t>tate Budget and Control Board</w:t>
      </w:r>
      <w:r w:rsidRPr="008B4BEB">
        <w:rPr>
          <w:bCs/>
          <w:iCs/>
          <w:u w:color="000000" w:themeColor="text1"/>
        </w:rPr>
        <w:t xml:space="preserve"> </w:t>
      </w:r>
      <w:r w:rsidRPr="008B4BEB">
        <w:rPr>
          <w:u w:val="single" w:color="000000" w:themeColor="text1"/>
        </w:rPr>
        <w:t>Department of Administration</w:t>
      </w:r>
      <w:r w:rsidRPr="008B4BEB">
        <w:rPr>
          <w:u w:color="000000" w:themeColor="text1"/>
        </w:rPr>
        <w:t xml:space="preserve"> shall assess and collect a rental charge from all state departments and agencies that occupy </w:t>
      </w:r>
      <w:r w:rsidRPr="008B4BEB">
        <w:rPr>
          <w:strike/>
          <w:u w:color="000000" w:themeColor="text1"/>
        </w:rPr>
        <w:t>State Budget and Control Board</w:t>
      </w:r>
      <w:r w:rsidRPr="008B4BEB">
        <w:rPr>
          <w:u w:color="000000" w:themeColor="text1"/>
        </w:rPr>
        <w:t xml:space="preserve"> space in state</w:t>
      </w:r>
      <w:r w:rsidRPr="008B4BEB">
        <w:rPr>
          <w:u w:color="000000" w:themeColor="text1"/>
        </w:rPr>
        <w:noBreakHyphen/>
        <w:t xml:space="preserve">controlled office buildings </w:t>
      </w:r>
      <w:r w:rsidRPr="008B4BEB">
        <w:rPr>
          <w:u w:val="single" w:color="000000" w:themeColor="text1"/>
        </w:rPr>
        <w:t xml:space="preserve">under </w:t>
      </w:r>
      <w:r w:rsidRPr="008B4BEB">
        <w:rPr>
          <w:bCs/>
          <w:iCs/>
          <w:u w:val="single" w:color="000000" w:themeColor="text1"/>
        </w:rPr>
        <w:t xml:space="preserve">its </w:t>
      </w:r>
      <w:r w:rsidRPr="008B4BEB">
        <w:rPr>
          <w:u w:val="single" w:color="000000" w:themeColor="text1"/>
        </w:rPr>
        <w:t>jurisdiction</w:t>
      </w:r>
      <w:r w:rsidRPr="008B4BEB">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and maintenance and operation costs of </w:t>
      </w:r>
      <w:r w:rsidRPr="008B4BEB">
        <w:rPr>
          <w:strike/>
          <w:u w:color="000000" w:themeColor="text1"/>
        </w:rPr>
        <w:t>State Budget and Control Board</w:t>
      </w:r>
      <w:r w:rsidRPr="008B4BEB">
        <w:rPr>
          <w:strike/>
          <w:u w:color="000000" w:themeColor="text1"/>
        </w:rPr>
        <w:noBreakHyphen/>
        <w:t>controlled</w:t>
      </w:r>
      <w:r w:rsidRPr="008B4BEB">
        <w:rPr>
          <w:u w:color="000000" w:themeColor="text1"/>
        </w:rPr>
        <w:t xml:space="preserve"> </w:t>
      </w:r>
      <w:r w:rsidRPr="008B4BEB">
        <w:rPr>
          <w:u w:val="single" w:color="000000" w:themeColor="text1"/>
        </w:rPr>
        <w:t>department</w:t>
      </w:r>
      <w:r w:rsidRPr="008B4BEB">
        <w:rPr>
          <w:u w:val="single" w:color="000000" w:themeColor="text1"/>
        </w:rPr>
        <w:noBreakHyphen/>
        <w:t>controlled</w:t>
      </w:r>
      <w:r w:rsidRPr="008B4BEB">
        <w:rPr>
          <w:u w:color="000000" w:themeColor="text1"/>
        </w:rPr>
        <w:t xml:space="preserve"> office buildings </w:t>
      </w:r>
      <w:r w:rsidRPr="008B4BEB">
        <w:rPr>
          <w:strike/>
          <w:u w:color="000000" w:themeColor="text1"/>
        </w:rPr>
        <w:t>under the supervision of the Office of General Services</w:t>
      </w:r>
      <w:r w:rsidRPr="008B4BEB">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8B4BEB">
        <w:rPr>
          <w:strike/>
          <w:u w:color="000000" w:themeColor="text1"/>
        </w:rPr>
        <w:t>Office of General Services</w:t>
      </w:r>
      <w:r w:rsidRPr="008B4BEB">
        <w:rPr>
          <w:u w:color="000000" w:themeColor="text1"/>
        </w:rPr>
        <w:t xml:space="preserve"> </w:t>
      </w:r>
      <w:r w:rsidRPr="008B4BEB">
        <w:rPr>
          <w:u w:val="single" w:color="000000" w:themeColor="text1"/>
        </w:rPr>
        <w:t>department</w:t>
      </w:r>
      <w:r w:rsidRPr="008B4BEB">
        <w:rPr>
          <w:u w:color="000000" w:themeColor="text1"/>
        </w:rPr>
        <w:t xml:space="preserve">.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70.</w:t>
      </w:r>
      <w:r w:rsidRPr="008B4BEB">
        <w:rPr>
          <w:u w:color="000000" w:themeColor="text1"/>
        </w:rPr>
        <w:tab/>
        <w:t xml:space="preserve">All vacant lands and lands purchased by the former land commissioners of the State </w:t>
      </w:r>
      <w:r w:rsidRPr="008B4BEB">
        <w:rPr>
          <w:strike/>
          <w:u w:color="000000" w:themeColor="text1"/>
        </w:rPr>
        <w:t>shall be</w:t>
      </w:r>
      <w:r w:rsidRPr="008B4BEB">
        <w:rPr>
          <w:u w:color="000000" w:themeColor="text1"/>
        </w:rPr>
        <w:t xml:space="preserve"> </w:t>
      </w:r>
      <w:r w:rsidRPr="008B4BEB">
        <w:rPr>
          <w:u w:val="single" w:color="000000" w:themeColor="text1"/>
        </w:rPr>
        <w:t>are</w:t>
      </w:r>
      <w:r w:rsidRPr="008B4BEB">
        <w:rPr>
          <w:u w:color="000000" w:themeColor="text1"/>
        </w:rPr>
        <w:t xml:space="preserve"> subject to the directions of 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80.</w:t>
      </w:r>
      <w:r w:rsidRPr="008B4BEB">
        <w:rPr>
          <w:u w:color="000000" w:themeColor="text1"/>
        </w:rPr>
        <w:tab/>
        <w:t xml:space="preserve">The </w:t>
      </w:r>
      <w:r w:rsidRPr="008B4BEB">
        <w:rPr>
          <w:strike/>
          <w:u w:color="000000" w:themeColor="text1"/>
        </w:rPr>
        <w:t>State Budget and Control Board</w:t>
      </w:r>
      <w:r w:rsidRPr="008B4BEB">
        <w:rPr>
          <w:strike/>
          <w:u w:val="single" w:color="000000" w:themeColor="text1"/>
        </w:rPr>
        <w:t xml:space="preserve"> </w:t>
      </w:r>
      <w:r w:rsidRPr="008B4BEB">
        <w:rPr>
          <w:u w:val="single" w:color="000000" w:themeColor="text1"/>
        </w:rPr>
        <w:t>Department of Administration</w:t>
      </w:r>
      <w:r w:rsidRPr="008B4BEB">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90.</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8B4BEB">
        <w:rPr>
          <w:strike/>
          <w:u w:color="000000" w:themeColor="text1"/>
        </w:rPr>
        <w:t>Budget and Control Board</w:t>
      </w:r>
      <w:r w:rsidRPr="008B4BEB">
        <w:rPr>
          <w:u w:color="000000" w:themeColor="text1"/>
        </w:rPr>
        <w:t xml:space="preserve"> </w:t>
      </w:r>
      <w:r w:rsidRPr="008B4BEB">
        <w:rPr>
          <w:bCs/>
          <w:u w:val="single" w:color="000000" w:themeColor="text1"/>
        </w:rPr>
        <w:t>department</w:t>
      </w:r>
      <w:r w:rsidRPr="008B4BEB">
        <w:rPr>
          <w:u w:color="000000" w:themeColor="text1"/>
        </w:rPr>
        <w:t xml:space="preserve">, the interests of the State will not be adversely affected thereby.  </w:t>
      </w:r>
      <w:r w:rsidRPr="008B4BEB">
        <w:rPr>
          <w:bCs/>
          <w:u w:val="single" w:color="000000" w:themeColor="text1"/>
        </w:rPr>
        <w:t>A grant exceeding one million dollars in value shall instead require the approval of the Budget and Control Board.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100.</w:t>
      </w:r>
      <w:r w:rsidRPr="008B4BEB">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8B4BEB">
        <w:rPr>
          <w:bCs/>
          <w:u w:val="single" w:color="000000" w:themeColor="text1"/>
        </w:rPr>
        <w:t xml:space="preserve">authorized </w:t>
      </w:r>
      <w:r w:rsidRPr="008B4BEB">
        <w:rPr>
          <w:u w:val="single" w:color="000000" w:themeColor="text1"/>
        </w:rPr>
        <w:t xml:space="preserve">by the Department of Administration </w:t>
      </w:r>
      <w:r w:rsidRPr="008B4BEB">
        <w:rPr>
          <w:strike/>
          <w:u w:color="000000" w:themeColor="text1"/>
        </w:rPr>
        <w:t>authorized by resolution of the Budget and Control Board, duly recorded in the minutes and records of such board</w:t>
      </w:r>
      <w:r w:rsidRPr="008B4BEB">
        <w:rPr>
          <w:bCs/>
          <w:u w:val="single" w:color="000000" w:themeColor="text1"/>
        </w:rPr>
        <w:t>,</w:t>
      </w:r>
      <w:r w:rsidRPr="008B4BEB">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8B4BEB">
        <w:rPr>
          <w:strike/>
          <w:u w:color="000000" w:themeColor="text1"/>
        </w:rPr>
        <w:t>majority of the members of the State Budget and Control Board</w:t>
      </w:r>
      <w:r w:rsidRPr="008B4BEB">
        <w:rPr>
          <w:u w:color="000000" w:themeColor="text1"/>
        </w:rPr>
        <w:t xml:space="preserve"> </w:t>
      </w:r>
      <w:r w:rsidRPr="008B4BEB">
        <w:rPr>
          <w:bCs/>
          <w:u w:val="single" w:color="000000" w:themeColor="text1"/>
        </w:rPr>
        <w:t>director of the Department of Administration</w:t>
      </w:r>
      <w:r w:rsidRPr="008B4BEB">
        <w:rPr>
          <w:u w:color="000000" w:themeColor="text1"/>
        </w:rPr>
        <w:t>.</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8B4BEB">
        <w:rPr>
          <w:u w:color="000000" w:themeColor="text1"/>
        </w:rPr>
        <w:tab/>
        <w:t>Section 1</w:t>
      </w:r>
      <w:r w:rsidRPr="008B4BEB">
        <w:rPr>
          <w:u w:color="000000" w:themeColor="text1"/>
        </w:rPr>
        <w:noBreakHyphen/>
        <w:t>11</w:t>
      </w:r>
      <w:r w:rsidRPr="008B4BEB">
        <w:rPr>
          <w:u w:color="000000" w:themeColor="text1"/>
        </w:rPr>
        <w:noBreakHyphen/>
        <w:t>110.</w:t>
      </w:r>
      <w:r w:rsidRPr="008B4BEB">
        <w:rPr>
          <w:u w:color="000000" w:themeColor="text1"/>
        </w:rPr>
        <w:tab/>
      </w:r>
      <w:r w:rsidRPr="008B4BEB">
        <w:rPr>
          <w:u w:color="000000" w:themeColor="text1"/>
        </w:rPr>
        <w:tab/>
        <w:t>(1)</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acquire real property, including any estate or interest therein, for, and in the name of, the State of South Carolina by gift, purchase, condemnation or otherwise.  </w:t>
      </w:r>
      <w:r w:rsidRPr="008B4BEB">
        <w:rPr>
          <w:bCs/>
          <w:u w:val="single" w:color="000000" w:themeColor="text1"/>
        </w:rPr>
        <w:t>An acquisition exceeding one million dollars in value shall instead require the approval of the State Budget and Control Board.</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(2)</w:t>
      </w:r>
      <w:r w:rsidRPr="008B4BEB">
        <w:rPr>
          <w:u w:color="000000" w:themeColor="text1"/>
        </w:rPr>
        <w:tab/>
        <w:t xml:space="preserve">The State Budget and Control Board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8B4BEB">
        <w:rPr>
          <w:strike/>
          <w:u w:color="000000" w:themeColor="text1"/>
        </w:rPr>
        <w:t>mall</w:t>
      </w:r>
      <w:r w:rsidRPr="008B4BEB">
        <w:rPr>
          <w:u w:color="000000" w:themeColor="text1"/>
        </w:rPr>
        <w:t xml:space="preserve"> </w:t>
      </w:r>
      <w:r w:rsidRPr="008B4BEB">
        <w:rPr>
          <w:u w:val="single" w:color="000000" w:themeColor="text1"/>
        </w:rPr>
        <w:t>grounds</w:t>
      </w:r>
      <w:r w:rsidRPr="008B4BEB">
        <w:rPr>
          <w:u w:color="000000" w:themeColor="text1"/>
        </w:rPr>
        <w:t xml:space="preserve"> in the City of Columbia.”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19, beginning on line 33, by striking Section 1</w:t>
      </w:r>
      <w:r w:rsidRPr="008B4BEB">
        <w:noBreakHyphen/>
        <w:t>11</w:t>
      </w:r>
      <w:r w:rsidRPr="008B4BEB">
        <w:noBreakHyphen/>
        <w:t>185(C), as contained in SECTION 6. F.,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ab/>
        <w:t>(C)</w:t>
      </w:r>
      <w:r w:rsidRPr="008B4BEB">
        <w:rPr>
          <w:u w:color="000000" w:themeColor="text1"/>
        </w:rPr>
        <w:tab/>
        <w:t xml:space="preserve">The respective divisions of the Budget and Control Board </w:t>
      </w:r>
      <w:r w:rsidRPr="008B4BEB">
        <w:rPr>
          <w:bCs/>
          <w:u w:val="single" w:color="000000" w:themeColor="text1"/>
        </w:rPr>
        <w:t>and the Department of Administration</w:t>
      </w:r>
      <w:r w:rsidRPr="008B4BEB">
        <w:rPr>
          <w:bCs/>
          <w:u w:color="000000" w:themeColor="text1"/>
        </w:rPr>
        <w:t xml:space="preserve"> </w:t>
      </w:r>
      <w:r w:rsidRPr="008B4BEB">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26, beginning on line 3, by striking Section 1</w:t>
      </w:r>
      <w:r w:rsidRPr="008B4BEB">
        <w:noBreakHyphen/>
        <w:t>11</w:t>
      </w:r>
      <w:r w:rsidRPr="008B4BEB">
        <w:noBreakHyphen/>
        <w:t>435, as contained in SECTION 6. H.,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ab/>
        <w:t>“Section 1</w:t>
      </w:r>
      <w:r w:rsidRPr="008B4BEB">
        <w:rPr>
          <w:u w:color="000000" w:themeColor="text1"/>
        </w:rPr>
        <w:noBreakHyphen/>
        <w:t>11</w:t>
      </w:r>
      <w:r w:rsidRPr="008B4BEB">
        <w:rPr>
          <w:u w:color="000000" w:themeColor="text1"/>
        </w:rPr>
        <w:noBreakHyphen/>
        <w:t>435.</w:t>
      </w:r>
      <w:r w:rsidRPr="008B4BEB">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8B4BEB">
        <w:rPr>
          <w:strike/>
          <w:u w:color="000000" w:themeColor="text1"/>
        </w:rPr>
        <w:t>Office</w:t>
      </w:r>
      <w:r w:rsidRPr="008B4BEB">
        <w:rPr>
          <w:u w:color="000000" w:themeColor="text1"/>
        </w:rPr>
        <w:t xml:space="preserve"> </w:t>
      </w:r>
      <w:r w:rsidRPr="008B4BEB">
        <w:rPr>
          <w:u w:val="single" w:color="000000" w:themeColor="text1"/>
        </w:rPr>
        <w:t>Division</w:t>
      </w:r>
      <w:r w:rsidRPr="008B4BEB">
        <w:rPr>
          <w:u w:color="000000" w:themeColor="text1"/>
        </w:rPr>
        <w:t xml:space="preserve"> of </w:t>
      </w:r>
      <w:r w:rsidRPr="008B4BEB">
        <w:rPr>
          <w:strike/>
          <w:u w:color="000000" w:themeColor="text1"/>
        </w:rPr>
        <w:t>the</w:t>
      </w:r>
      <w:r w:rsidRPr="008B4BEB">
        <w:rPr>
          <w:u w:color="000000" w:themeColor="text1"/>
        </w:rPr>
        <w:t xml:space="preserve"> State </w:t>
      </w:r>
      <w:r w:rsidRPr="008B4BEB">
        <w:rPr>
          <w:strike/>
          <w:u w:color="000000" w:themeColor="text1"/>
        </w:rPr>
        <w:t>Chief</w:t>
      </w:r>
      <w:r w:rsidRPr="008B4BEB">
        <w:rPr>
          <w:u w:color="000000" w:themeColor="text1"/>
        </w:rPr>
        <w:t xml:space="preserve"> Information </w:t>
      </w:r>
      <w:r w:rsidRPr="008B4BEB">
        <w:rPr>
          <w:strike/>
          <w:u w:color="000000" w:themeColor="text1"/>
        </w:rPr>
        <w:t>Officer</w:t>
      </w:r>
      <w:r w:rsidRPr="008B4BEB">
        <w:rPr>
          <w:u w:color="000000" w:themeColor="text1"/>
        </w:rPr>
        <w:t xml:space="preserve"> </w:t>
      </w:r>
      <w:r w:rsidRPr="008B4BEB">
        <w:rPr>
          <w:u w:val="single" w:color="000000" w:themeColor="text1"/>
        </w:rPr>
        <w:t>Technology in the Budget and Control Board</w:t>
      </w:r>
      <w:r w:rsidRPr="008B4BEB">
        <w:rPr>
          <w:u w:color="000000" w:themeColor="text1"/>
        </w:rPr>
        <w:t xml:space="preserve"> </w:t>
      </w:r>
      <w:r w:rsidRPr="008B4BEB">
        <w:rPr>
          <w:strike/>
          <w:u w:color="000000" w:themeColor="text1"/>
        </w:rPr>
        <w:t>(CIO)</w:t>
      </w:r>
      <w:r w:rsidRPr="008B4BEB">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8B4BEB">
        <w:rPr>
          <w:u w:color="000000" w:themeColor="text1"/>
        </w:rPr>
        <w:noBreakHyphen/>
        <w:t xml:space="preserve">related duties. All state agencies and political subdivisions of this State are directed to assist the </w:t>
      </w:r>
      <w:r w:rsidRPr="008B4BEB">
        <w:rPr>
          <w:strike/>
          <w:u w:color="000000" w:themeColor="text1"/>
        </w:rPr>
        <w:t>Office of the State CIO</w:t>
      </w:r>
      <w:r w:rsidRPr="008B4BEB">
        <w:rPr>
          <w:u w:color="000000" w:themeColor="text1"/>
        </w:rPr>
        <w:t xml:space="preserve"> </w:t>
      </w:r>
      <w:r w:rsidRPr="008B4BEB">
        <w:rPr>
          <w:u w:val="single" w:color="000000" w:themeColor="text1"/>
        </w:rPr>
        <w:t>division</w:t>
      </w:r>
      <w:r w:rsidRPr="008B4BEB">
        <w:rPr>
          <w:u w:color="000000" w:themeColor="text1"/>
        </w:rPr>
        <w:t xml:space="preserve"> in the collection of data required for this plan.”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26, beginning on line 26, by striking Section 6. J. in its entirety.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29 and line 32, by striking Section 10</w:t>
      </w:r>
      <w:r w:rsidRPr="008B4BEB">
        <w:noBreakHyphen/>
        <w:t>1</w:t>
      </w:r>
      <w:r w:rsidRPr="008B4BEB">
        <w:noBreakHyphen/>
        <w:t>10, as contained in SECTION 6. L.,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10</w:t>
      </w:r>
      <w:r w:rsidRPr="008B4BEB">
        <w:rPr>
          <w:u w:color="000000" w:themeColor="text1"/>
        </w:rPr>
        <w:noBreakHyphen/>
        <w:t>1</w:t>
      </w:r>
      <w:r w:rsidRPr="008B4BEB">
        <w:rPr>
          <w:u w:color="000000" w:themeColor="text1"/>
        </w:rPr>
        <w:noBreakHyphen/>
        <w:t>10.</w:t>
      </w:r>
      <w:r w:rsidRPr="008B4BEB">
        <w:rPr>
          <w:u w:color="000000" w:themeColor="text1"/>
        </w:rPr>
        <w:tab/>
        <w:t>The</w:t>
      </w:r>
      <w:r w:rsidRPr="008B4BEB">
        <w:rPr>
          <w:bCs/>
          <w:iCs/>
          <w:u w:color="000000" w:themeColor="text1"/>
        </w:rPr>
        <w:t xml:space="preserve"> </w:t>
      </w:r>
      <w:r w:rsidRPr="008B4BEB">
        <w:rPr>
          <w:bCs/>
          <w:iCs/>
          <w:strike/>
          <w:u w:color="000000" w:themeColor="text1"/>
        </w:rPr>
        <w:t xml:space="preserve">State Budget and Control Board </w:t>
      </w:r>
      <w:r w:rsidRPr="008B4BEB">
        <w:rPr>
          <w:bCs/>
          <w:iCs/>
          <w:u w:val="single" w:color="000000" w:themeColor="text1"/>
        </w:rPr>
        <w:t>Department of Administration</w:t>
      </w:r>
      <w:r w:rsidRPr="008B4BEB">
        <w:rPr>
          <w:bCs/>
          <w:iCs/>
          <w:u w:color="000000" w:themeColor="text1"/>
        </w:rPr>
        <w:t xml:space="preserve"> </w:t>
      </w:r>
      <w:r w:rsidRPr="008B4BEB">
        <w:rPr>
          <w:u w:color="000000" w:themeColor="text1"/>
        </w:rPr>
        <w:t>shall keep, landscape, cultivate</w:t>
      </w:r>
      <w:r w:rsidRPr="008B4BEB">
        <w:rPr>
          <w:u w:val="single" w:color="000000" w:themeColor="text1"/>
        </w:rPr>
        <w:t>,</w:t>
      </w:r>
      <w:r w:rsidRPr="008B4BEB">
        <w:rPr>
          <w:u w:color="000000" w:themeColor="text1"/>
        </w:rPr>
        <w:t xml:space="preserve"> and beautify the State House and State House grounds with authority to expend such amounts as may be annually appropriated therefor.  The </w:t>
      </w:r>
      <w:r w:rsidRPr="008B4BEB">
        <w:rPr>
          <w:bCs/>
          <w:iCs/>
          <w:strike/>
          <w:u w:color="000000" w:themeColor="text1"/>
        </w:rPr>
        <w:t>board</w:t>
      </w:r>
      <w:r w:rsidRPr="008B4BEB">
        <w:rPr>
          <w:u w:color="000000" w:themeColor="text1"/>
        </w:rPr>
        <w:t xml:space="preserve"> </w:t>
      </w:r>
      <w:r w:rsidRPr="008B4BEB">
        <w:rPr>
          <w:bCs/>
          <w:iCs/>
          <w:u w:val="single" w:color="000000" w:themeColor="text1"/>
        </w:rPr>
        <w:t xml:space="preserve">department </w:t>
      </w:r>
      <w:r w:rsidRPr="008B4BEB">
        <w:rPr>
          <w:u w:color="000000" w:themeColor="text1"/>
        </w:rPr>
        <w:t>shall employ all help and labor in policing, protecting</w:t>
      </w:r>
      <w:r w:rsidRPr="008B4BEB">
        <w:rPr>
          <w:u w:val="single" w:color="000000" w:themeColor="text1"/>
        </w:rPr>
        <w:t>,</w:t>
      </w:r>
      <w:r w:rsidRPr="008B4BEB">
        <w:rPr>
          <w:u w:color="000000" w:themeColor="text1"/>
        </w:rPr>
        <w:t xml:space="preserve"> and caring for the State House and State House grounds and shall have full authority over them.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30 and line 39, by striking Section 10</w:t>
      </w:r>
      <w:r w:rsidRPr="008B4BEB">
        <w:noBreakHyphen/>
        <w:t>1</w:t>
      </w:r>
      <w:r w:rsidRPr="008B4BEB">
        <w:noBreakHyphen/>
        <w:t>130, as contained in SECTION 6. M.,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Pr>
          <w:u w:color="000000" w:themeColor="text1"/>
        </w:rPr>
        <w:tab/>
        <w:t>“Section 10</w:t>
      </w:r>
      <w:r>
        <w:rPr>
          <w:u w:color="000000" w:themeColor="text1"/>
        </w:rPr>
        <w:noBreakHyphen/>
        <w:t>1</w:t>
      </w:r>
      <w:r>
        <w:rPr>
          <w:u w:color="000000" w:themeColor="text1"/>
        </w:rPr>
        <w:noBreakHyphen/>
        <w:t>130.</w:t>
      </w:r>
      <w:r w:rsidRPr="008B4BEB">
        <w:rPr>
          <w:u w:color="000000" w:themeColor="text1"/>
        </w:rPr>
        <w:t xml:space="preserve">The trustees or governing bodies of state institutions and agencies may grant easements and rights of way over any property under their control, upon the </w:t>
      </w:r>
      <w:r w:rsidRPr="008B4BEB">
        <w:rPr>
          <w:u w:val="single" w:color="000000" w:themeColor="text1"/>
        </w:rPr>
        <w:t xml:space="preserve">recommendation of the Department of Administration </w:t>
      </w:r>
      <w:r w:rsidRPr="008B4BEB">
        <w:rPr>
          <w:bCs/>
          <w:strike/>
          <w:u w:color="000000" w:themeColor="text1"/>
        </w:rPr>
        <w:t>concurrence and acquiescence of the State Budget and Control Board</w:t>
      </w:r>
      <w:r w:rsidRPr="008B4BEB">
        <w:rPr>
          <w:u w:color="000000" w:themeColor="text1"/>
        </w:rPr>
        <w:t xml:space="preserve">, whenever it appears that such easements </w:t>
      </w:r>
      <w:r w:rsidRPr="008B4BEB">
        <w:rPr>
          <w:strike/>
          <w:u w:color="000000" w:themeColor="text1"/>
        </w:rPr>
        <w:t>will</w:t>
      </w:r>
      <w:r w:rsidRPr="008B4BEB">
        <w:rPr>
          <w:u w:color="000000" w:themeColor="text1"/>
        </w:rPr>
        <w:t xml:space="preserve"> </w:t>
      </w:r>
      <w:r w:rsidRPr="008B4BEB">
        <w:rPr>
          <w:u w:val="single" w:color="000000" w:themeColor="text1"/>
        </w:rPr>
        <w:t>do</w:t>
      </w:r>
      <w:r w:rsidRPr="008B4BEB">
        <w:rPr>
          <w:u w:color="000000" w:themeColor="text1"/>
        </w:rPr>
        <w:t xml:space="preserve"> not materially impair the utility of the property or damage it and, when a consideration is paid therefor, any </w:t>
      </w:r>
      <w:r w:rsidRPr="008B4BEB">
        <w:rPr>
          <w:strike/>
          <w:u w:color="000000" w:themeColor="text1"/>
        </w:rPr>
        <w:t>such</w:t>
      </w:r>
      <w:r w:rsidRPr="008B4BEB">
        <w:rPr>
          <w:u w:color="000000" w:themeColor="text1"/>
        </w:rPr>
        <w:t xml:space="preserve"> amounts </w:t>
      </w:r>
      <w:r w:rsidRPr="008B4BEB">
        <w:rPr>
          <w:strike/>
          <w:u w:color="000000" w:themeColor="text1"/>
        </w:rPr>
        <w:t>shall</w:t>
      </w:r>
      <w:r w:rsidRPr="008B4BEB">
        <w:rPr>
          <w:u w:color="000000" w:themeColor="text1"/>
        </w:rPr>
        <w:t xml:space="preserve"> </w:t>
      </w:r>
      <w:r w:rsidRPr="008B4BEB">
        <w:rPr>
          <w:u w:val="single" w:color="000000" w:themeColor="text1"/>
        </w:rPr>
        <w:t>must</w:t>
      </w:r>
      <w:r w:rsidRPr="008B4BEB">
        <w:rPr>
          <w:u w:color="000000" w:themeColor="text1"/>
        </w:rPr>
        <w:t xml:space="preserve"> be placed in the State Treasury to the credit of the institution or agency having control of the property involved.”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31, beginning on line 10, by striking Section 10</w:t>
      </w:r>
      <w:r w:rsidRPr="008B4BEB">
        <w:noBreakHyphen/>
        <w:t>1</w:t>
      </w:r>
      <w:r w:rsidRPr="008B4BEB">
        <w:noBreakHyphen/>
        <w:t>190, as contained in Section 6. N.,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tab/>
      </w:r>
      <w:r w:rsidRPr="008B4BEB">
        <w:t xml:space="preserve">/ </w:t>
      </w:r>
      <w:r w:rsidRPr="008B4BEB">
        <w:rPr>
          <w:u w:color="000000" w:themeColor="text1"/>
        </w:rPr>
        <w:tab/>
        <w:t>“Section 10</w:t>
      </w:r>
      <w:r w:rsidRPr="008B4BEB">
        <w:rPr>
          <w:u w:color="000000" w:themeColor="text1"/>
        </w:rPr>
        <w:noBreakHyphen/>
        <w:t>1</w:t>
      </w:r>
      <w:r w:rsidRPr="008B4BEB">
        <w:rPr>
          <w:u w:color="000000" w:themeColor="text1"/>
        </w:rPr>
        <w:noBreakHyphen/>
        <w:t>190.</w:t>
      </w:r>
      <w:r w:rsidRPr="008B4BEB">
        <w:rPr>
          <w:u w:color="000000" w:themeColor="text1"/>
        </w:rPr>
        <w:tab/>
        <w:t xml:space="preserve">As part of the approval process relating to trades of state property for nonstate property, the </w:t>
      </w:r>
      <w:r w:rsidRPr="008B4BEB">
        <w:rPr>
          <w:strike/>
          <w:u w:color="000000" w:themeColor="text1"/>
        </w:rPr>
        <w:t>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is authorized to approve the application of any net proceeds resulting from such a transaction to the improvement of the property held by the </w:t>
      </w:r>
      <w:r w:rsidRPr="008B4BEB">
        <w:rPr>
          <w:strike/>
          <w:u w:color="000000" w:themeColor="text1"/>
        </w:rPr>
        <w:t>board</w:t>
      </w:r>
      <w:r w:rsidRPr="008B4BEB">
        <w:rPr>
          <w:u w:color="000000" w:themeColor="text1"/>
        </w:rPr>
        <w:t xml:space="preserve"> </w:t>
      </w:r>
      <w:r w:rsidRPr="008B4BEB">
        <w:rPr>
          <w:u w:val="single" w:color="000000" w:themeColor="text1"/>
        </w:rPr>
        <w:t>department</w:t>
      </w:r>
      <w:r w:rsidRPr="008B4BEB">
        <w:rPr>
          <w:u w:color="000000" w:themeColor="text1"/>
        </w:rPr>
        <w:t>.”</w:t>
      </w:r>
      <w:r w:rsidRPr="008B4BEB">
        <w:rPr>
          <w:bCs/>
          <w:iCs/>
          <w:u w:color="000000" w:themeColor="text1"/>
        </w:rPr>
        <w:t>/</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38, beginning on line 1, by striking Section 10</w:t>
      </w:r>
      <w:r w:rsidRPr="008B4BEB">
        <w:noBreakHyphen/>
        <w:t>11</w:t>
      </w:r>
      <w:r w:rsidRPr="008B4BEB">
        <w:noBreakHyphen/>
        <w:t>50, as contained in SECTION 6. P.,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w:t>
      </w:r>
      <w:r w:rsidRPr="008B4BEB">
        <w:rPr>
          <w:u w:color="000000" w:themeColor="text1"/>
        </w:rPr>
        <w:t>Section 10</w:t>
      </w:r>
      <w:r w:rsidRPr="008B4BEB">
        <w:rPr>
          <w:u w:color="000000" w:themeColor="text1"/>
        </w:rPr>
        <w:noBreakHyphen/>
        <w:t>11</w:t>
      </w:r>
      <w:r w:rsidRPr="008B4BEB">
        <w:rPr>
          <w:u w:color="000000" w:themeColor="text1"/>
        </w:rPr>
        <w:noBreakHyphen/>
        <w:t xml:space="preserve">50. </w:t>
      </w:r>
      <w:r w:rsidRPr="008B4BEB">
        <w:rPr>
          <w:u w:color="000000" w:themeColor="text1"/>
        </w:rPr>
        <w:tab/>
        <w:t>It shall be unlawful for anyone to park any vehicle on any of the property described in Section 10</w:t>
      </w:r>
      <w:r w:rsidRPr="008B4BEB">
        <w:rPr>
          <w:u w:color="000000" w:themeColor="text1"/>
        </w:rPr>
        <w:noBreakHyphen/>
        <w:t>11</w:t>
      </w:r>
      <w:r w:rsidRPr="008B4BEB">
        <w:rPr>
          <w:u w:color="000000" w:themeColor="text1"/>
        </w:rPr>
        <w:noBreakHyphen/>
        <w:t>40 and subsection (2) of Section 10</w:t>
      </w:r>
      <w:r w:rsidRPr="008B4BEB">
        <w:rPr>
          <w:u w:color="000000" w:themeColor="text1"/>
        </w:rPr>
        <w:noBreakHyphen/>
        <w:t>11</w:t>
      </w:r>
      <w:r w:rsidRPr="008B4BEB">
        <w:rPr>
          <w:u w:color="000000" w:themeColor="text1"/>
        </w:rPr>
        <w:noBreakHyphen/>
        <w:t xml:space="preserve">80 except in the spaces and manner now marked and designated or that may hereafter be marked and designated by 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in cooperation with the Department of Transportation, or to block or impede traffic through the alleys and driveways.”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39, beginning on line 6, by striking Section 10</w:t>
      </w:r>
      <w:r w:rsidRPr="008B4BEB">
        <w:noBreakHyphen/>
        <w:t>11</w:t>
      </w:r>
      <w:r w:rsidRPr="008B4BEB">
        <w:noBreakHyphen/>
        <w:t>140, as contained in SECTION 6. S.,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10</w:t>
      </w:r>
      <w:r w:rsidRPr="008B4BEB">
        <w:rPr>
          <w:u w:color="000000" w:themeColor="text1"/>
        </w:rPr>
        <w:noBreakHyphen/>
        <w:t>11</w:t>
      </w:r>
      <w:r w:rsidRPr="008B4BEB">
        <w:rPr>
          <w:u w:color="000000" w:themeColor="text1"/>
        </w:rPr>
        <w:noBreakHyphen/>
        <w:t>140.</w:t>
      </w:r>
      <w:r w:rsidRPr="008B4BEB">
        <w:rPr>
          <w:u w:color="000000" w:themeColor="text1"/>
        </w:rPr>
        <w:tab/>
        <w:t xml:space="preserve"> Nothing contained in this article shall be construed to abridge the authority of the State Budget and Control Board </w:t>
      </w:r>
      <w:r w:rsidRPr="008B4BEB">
        <w:rPr>
          <w:bCs/>
          <w:u w:val="single" w:color="000000" w:themeColor="text1"/>
        </w:rPr>
        <w:t>or the</w:t>
      </w:r>
      <w:r w:rsidRPr="008B4BEB">
        <w:rPr>
          <w:u w:val="single" w:color="000000" w:themeColor="text1"/>
        </w:rPr>
        <w:t xml:space="preserve"> Department of Administration</w:t>
      </w:r>
      <w:r w:rsidRPr="008B4BEB">
        <w:rPr>
          <w:u w:color="000000" w:themeColor="text1"/>
        </w:rPr>
        <w:t xml:space="preserve"> to grant permission to use the State House grounds for educational, electrical decorations</w:t>
      </w:r>
      <w:r w:rsidRPr="008B4BEB">
        <w:rPr>
          <w:u w:val="single" w:color="000000" w:themeColor="text1"/>
        </w:rPr>
        <w:t>,</w:t>
      </w:r>
      <w:r w:rsidRPr="008B4BEB">
        <w:rPr>
          <w:u w:color="000000" w:themeColor="text1"/>
        </w:rPr>
        <w:t xml:space="preserve"> and similar purposes.”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40, beginning on line 6, by striking Section 11</w:t>
      </w:r>
      <w:r w:rsidRPr="008B4BEB">
        <w:noBreakHyphen/>
        <w:t>9</w:t>
      </w:r>
      <w:r w:rsidRPr="008B4BEB">
        <w:noBreakHyphen/>
        <w:t>630, as contained in SECTION 6. U.,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ab/>
        <w:t>Section 11</w:t>
      </w:r>
      <w:r w:rsidRPr="008B4BEB">
        <w:rPr>
          <w:u w:color="000000" w:themeColor="text1"/>
        </w:rPr>
        <w:noBreakHyphen/>
        <w:t>9</w:t>
      </w:r>
      <w:r w:rsidRPr="008B4BEB">
        <w:rPr>
          <w:u w:color="000000" w:themeColor="text1"/>
        </w:rPr>
        <w:noBreakHyphen/>
        <w:t>630.</w:t>
      </w:r>
      <w:r w:rsidRPr="008B4BEB">
        <w:rPr>
          <w:u w:color="000000" w:themeColor="text1"/>
        </w:rPr>
        <w:tab/>
        <w:t xml:space="preserve">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shall sell and convey, for and on behalf of the State, all such real property, assets</w:t>
      </w:r>
      <w:r w:rsidRPr="008B4BEB">
        <w:rPr>
          <w:u w:val="single" w:color="000000" w:themeColor="text1"/>
        </w:rPr>
        <w:t>,</w:t>
      </w:r>
      <w:r w:rsidRPr="008B4BEB">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8B4BEB">
        <w:rPr>
          <w:strike/>
          <w:u w:color="000000" w:themeColor="text1"/>
        </w:rPr>
        <w:t>by the Board</w:t>
      </w:r>
      <w:r w:rsidRPr="008B4BEB">
        <w:rPr>
          <w:u w:color="000000" w:themeColor="text1"/>
        </w:rPr>
        <w:t xml:space="preserve"> of any property held in trust for a specific purpose by the State or the property of the State in the phosphate rocks or phosphatic deposits in the beds of the navigable streams and waters and marshes of the State.  </w:t>
      </w:r>
      <w:r w:rsidRPr="008B4BEB">
        <w:rPr>
          <w:bCs/>
          <w:u w:val="single" w:color="000000" w:themeColor="text1"/>
        </w:rPr>
        <w:t>Whenever the value of the property, assets, or effects exceeds one million dollars, the power to sell or convey shall instead reside with the Budget and Control Board.</w:t>
      </w:r>
      <w:r w:rsidRPr="008B4BEB">
        <w:rPr>
          <w:u w:color="000000" w:themeColor="text1"/>
        </w:rPr>
        <w: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41, beginning on line 29, by striking Section 11</w:t>
      </w:r>
      <w:r w:rsidRPr="008B4BEB">
        <w:noBreakHyphen/>
        <w:t>35</w:t>
      </w:r>
      <w:r w:rsidRPr="008B4BEB">
        <w:noBreakHyphen/>
        <w:t>3840, as contained in SECTION 6. V.,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ab/>
        <w:t>Section 11</w:t>
      </w:r>
      <w:r w:rsidRPr="008B4BEB">
        <w:rPr>
          <w:u w:color="000000" w:themeColor="text1"/>
        </w:rPr>
        <w:noBreakHyphen/>
        <w:t>35</w:t>
      </w:r>
      <w:r w:rsidRPr="008B4BEB">
        <w:rPr>
          <w:u w:color="000000" w:themeColor="text1"/>
        </w:rPr>
        <w:noBreakHyphen/>
        <w:t>3840.</w:t>
      </w:r>
      <w:r w:rsidRPr="008B4BEB">
        <w:rPr>
          <w:u w:color="000000" w:themeColor="text1"/>
        </w:rPr>
        <w:tab/>
        <w:t xml:space="preserve">The </w:t>
      </w:r>
      <w:r w:rsidRPr="008B4BEB">
        <w:rPr>
          <w:bCs/>
          <w:iCs/>
          <w:strike/>
          <w:u w:color="000000" w:themeColor="text1"/>
        </w:rPr>
        <w:t>State Budget and Control Board</w:t>
      </w:r>
      <w:r w:rsidRPr="008B4BEB">
        <w:rPr>
          <w:u w:color="000000" w:themeColor="text1"/>
        </w:rPr>
        <w:t xml:space="preserve"> </w:t>
      </w:r>
      <w:r w:rsidRPr="008B4BEB">
        <w:rPr>
          <w:bCs/>
          <w:iCs/>
          <w:u w:val="single" w:color="000000" w:themeColor="text1"/>
        </w:rPr>
        <w:t>Department of Administration</w:t>
      </w:r>
      <w:r w:rsidRPr="008B4BEB">
        <w:rPr>
          <w:bCs/>
          <w:iCs/>
          <w:u w:color="000000" w:themeColor="text1"/>
        </w:rPr>
        <w:t xml:space="preserve"> </w:t>
      </w:r>
      <w:r w:rsidRPr="008B4BEB">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8B4BEB">
        <w:rPr>
          <w:strike/>
          <w:u w:color="000000" w:themeColor="text1"/>
        </w:rPr>
        <w:t>the board’s</w:t>
      </w:r>
      <w:r w:rsidRPr="008B4BEB">
        <w:rPr>
          <w:u w:color="000000" w:themeColor="text1"/>
        </w:rPr>
        <w:t xml:space="preserve"> </w:t>
      </w:r>
      <w:r w:rsidRPr="008B4BEB">
        <w:rPr>
          <w:bCs/>
          <w:u w:val="single" w:color="000000" w:themeColor="text1"/>
        </w:rPr>
        <w:t>its</w:t>
      </w:r>
      <w:r w:rsidRPr="008B4BEB">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41 and line 39, by striking SECTION 6. W in its entirety.</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page 43, beginning on line 23, by striking Section 13</w:t>
      </w:r>
      <w:r w:rsidRPr="008B4BEB">
        <w:noBreakHyphen/>
        <w:t>7</w:t>
      </w:r>
      <w:r w:rsidRPr="008B4BEB">
        <w:noBreakHyphen/>
        <w:t>830, as contained in SECTION 6. X.,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w:t>
      </w:r>
      <w:r w:rsidRPr="008B4BEB">
        <w:tab/>
      </w:r>
      <w:r w:rsidRPr="008B4BEB">
        <w:rPr>
          <w:u w:color="000000" w:themeColor="text1"/>
        </w:rPr>
        <w:t>“Section 13</w:t>
      </w:r>
      <w:r w:rsidRPr="008B4BEB">
        <w:rPr>
          <w:u w:color="000000" w:themeColor="text1"/>
        </w:rPr>
        <w:noBreakHyphen/>
        <w:t>7</w:t>
      </w:r>
      <w:r w:rsidRPr="008B4BEB">
        <w:rPr>
          <w:u w:color="000000" w:themeColor="text1"/>
        </w:rPr>
        <w:noBreakHyphen/>
        <w:t xml:space="preserve">830. </w:t>
      </w:r>
      <w:r w:rsidRPr="008B4BEB">
        <w:rPr>
          <w:u w:color="000000" w:themeColor="text1"/>
        </w:rPr>
        <w:tab/>
        <w:t>The recommendations described in Section 13</w:t>
      </w:r>
      <w:r w:rsidRPr="008B4BEB">
        <w:rPr>
          <w:u w:color="000000" w:themeColor="text1"/>
        </w:rPr>
        <w:noBreakHyphen/>
        <w:t>7</w:t>
      </w:r>
      <w:r w:rsidRPr="008B4BEB">
        <w:rPr>
          <w:u w:color="000000" w:themeColor="text1"/>
        </w:rPr>
        <w:noBreakHyphen/>
        <w:t xml:space="preserve">620 shall be made available to the General Assembly, the Governor, </w:t>
      </w:r>
      <w:r w:rsidRPr="008B4BEB">
        <w:rPr>
          <w:strike/>
          <w:u w:color="000000" w:themeColor="text1"/>
        </w:rPr>
        <w:t>and</w:t>
      </w:r>
      <w:r w:rsidRPr="008B4BEB">
        <w:rPr>
          <w:u w:color="000000" w:themeColor="text1"/>
        </w:rPr>
        <w:t xml:space="preserve"> the Budget and Control Board</w:t>
      </w:r>
      <w:r w:rsidRPr="008B4BEB">
        <w:rPr>
          <w:u w:val="single" w:color="000000" w:themeColor="text1"/>
        </w:rPr>
        <w:t xml:space="preserve">, </w:t>
      </w:r>
      <w:r w:rsidRPr="008B4BEB">
        <w:rPr>
          <w:bCs/>
          <w:u w:val="single" w:color="000000" w:themeColor="text1"/>
        </w:rPr>
        <w:t>and the</w:t>
      </w:r>
      <w:r w:rsidRPr="008B4BEB">
        <w:rPr>
          <w:u w:val="single" w:color="000000" w:themeColor="text1"/>
        </w:rPr>
        <w:t xml:space="preserve"> Department of Administration</w:t>
      </w:r>
      <w:r w:rsidRPr="008B4BEB">
        <w:rPr>
          <w:u w:color="000000" w:themeColor="text1"/>
        </w:rPr>
        <w: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IV, beginning on page 60 and line 39, by striking Section 48</w:t>
      </w:r>
      <w:r w:rsidRPr="008B4BEB">
        <w:noBreakHyphen/>
        <w:t>52</w:t>
      </w:r>
      <w:r w:rsidRPr="008B4BEB">
        <w:noBreakHyphen/>
        <w:t>410, as contained in SECTION 6. FF.,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4BEB">
        <w:t xml:space="preserve">/  </w:t>
      </w:r>
      <w:r w:rsidRPr="008B4BEB">
        <w:rPr>
          <w:u w:color="000000" w:themeColor="text1"/>
        </w:rPr>
        <w:t>“Section 48</w:t>
      </w:r>
      <w:r w:rsidRPr="008B4BEB">
        <w:rPr>
          <w:u w:color="000000" w:themeColor="text1"/>
        </w:rPr>
        <w:noBreakHyphen/>
        <w:t>52</w:t>
      </w:r>
      <w:r w:rsidRPr="008B4BEB">
        <w:rPr>
          <w:u w:color="000000" w:themeColor="text1"/>
        </w:rPr>
        <w:noBreakHyphen/>
        <w:t>410.</w:t>
      </w:r>
      <w:r w:rsidRPr="008B4BEB">
        <w:rPr>
          <w:u w:color="000000" w:themeColor="text1"/>
        </w:rPr>
        <w:tab/>
        <w:t xml:space="preserve">There is established the State Energy Office within the </w:t>
      </w:r>
      <w:r w:rsidRPr="008B4BEB">
        <w:rPr>
          <w:strike/>
          <w:u w:color="000000" w:themeColor="text1"/>
        </w:rPr>
        <w:t>State Budget and Control Board</w:t>
      </w:r>
      <w:r w:rsidRPr="008B4BEB">
        <w:rPr>
          <w:u w:color="000000" w:themeColor="text1"/>
        </w:rPr>
        <w:t xml:space="preserve"> </w:t>
      </w:r>
      <w:r w:rsidRPr="008B4BEB">
        <w:rPr>
          <w:u w:val="single" w:color="000000" w:themeColor="text1"/>
        </w:rPr>
        <w:t>Department of Administration</w:t>
      </w:r>
      <w:r w:rsidRPr="008B4BEB">
        <w:rPr>
          <w:u w:color="000000" w:themeColor="text1"/>
        </w:rPr>
        <w:t xml:space="preserve"> which shall serve as the principal energy planning entity for the State.  Its primary purpose is to develop and implement a well</w:t>
      </w:r>
      <w:r w:rsidRPr="008B4BEB">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further, Part V, page 62, beginning on line 32, by striking SECTION 8 in its entirety and inserting:</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tab/>
      </w:r>
      <w:r w:rsidRPr="008B4BEB">
        <w:t xml:space="preserve">/ </w:t>
      </w:r>
      <w:r w:rsidRPr="008B4BEB">
        <w:rPr>
          <w:rFonts w:eastAsia="MS Mincho"/>
          <w:u w:color="000000" w:themeColor="text1"/>
        </w:rPr>
        <w:t>SECTION</w:t>
      </w:r>
      <w:r w:rsidRPr="008B4BEB">
        <w:rPr>
          <w:rFonts w:eastAsia="MS Mincho"/>
          <w:u w:color="000000" w:themeColor="text1"/>
        </w:rPr>
        <w:tab/>
        <w:t>8.</w:t>
      </w:r>
      <w:r w:rsidRPr="008B4BEB">
        <w:rPr>
          <w:rFonts w:eastAsia="MS Mincho"/>
          <w:u w:color="000000" w:themeColor="text1"/>
        </w:rPr>
        <w:tab/>
      </w:r>
      <w:r w:rsidRPr="008B4BEB">
        <w:rPr>
          <w:u w:color="000000" w:themeColor="text1"/>
        </w:rPr>
        <w:t xml:space="preserve">Unless otherwise provided, Sections 1 through 4 and 6 through 8 take effect July 1, 2011. Notwithstanding the above, Part III of this act containing Section 5 relating to the Legislative Oversight of Executive Departments takes effect January 1, 2012. </w:t>
      </w:r>
      <w:r w:rsidRPr="008B4BEB">
        <w:rPr>
          <w:bCs/>
          <w:iCs/>
          <w:u w:color="000000" w:themeColor="text1"/>
        </w:rPr>
        <w:t xml:space="preserve">The General Assembly shall undertake a joint oversight review investigation of the Department of Administration </w:t>
      </w:r>
      <w:r w:rsidRPr="008B4BEB">
        <w:rPr>
          <w:bCs/>
          <w:u w:color="000000" w:themeColor="text1"/>
        </w:rPr>
        <w:t>during the department’s fifth year of operation</w:t>
      </w:r>
      <w:r w:rsidRPr="008B4BEB">
        <w:rPr>
          <w:bCs/>
          <w:iCs/>
          <w:u w:color="000000" w:themeColor="text1"/>
        </w:rPr>
        <w:t>.  /</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Renumber items, subsections, and sections to conform.</w:t>
      </w:r>
    </w:p>
    <w:p w:rsidR="00563C30"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4BEB">
        <w:t>Amend title to conform.</w:t>
      </w:r>
    </w:p>
    <w:p w:rsidR="00563C30" w:rsidRPr="008B4BEB" w:rsidRDefault="00563C30" w:rsidP="0056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3C30" w:rsidRDefault="00563C30" w:rsidP="001D7F4F">
      <w:pPr>
        <w:pStyle w:val="BillDots"/>
      </w:pPr>
      <w:r>
        <w:t>JAMES H. HARRISON for Committee.</w:t>
      </w:r>
    </w:p>
    <w:p w:rsidR="00563C30" w:rsidRPr="00563C30" w:rsidRDefault="00563C30" w:rsidP="00563C30">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3840, AS 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Restructuring Act</w:t>
      </w:r>
      <w:r w:rsidR="00A8020B">
        <w:t xml:space="preserve"> of 2011</w:t>
      </w:r>
      <w: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10(A) of the 1976 Code</w:t>
      </w:r>
      <w:r w:rsidR="00A8020B">
        <w:rPr>
          <w:rFonts w:eastAsiaTheme="minorHAnsi"/>
          <w:szCs w:val="22"/>
        </w:rPr>
        <w:t>, as last amended by Act 146 of 2010,</w:t>
      </w:r>
      <w:r>
        <w:rPr>
          <w:rFonts w:eastAsiaTheme="minorHAnsi"/>
          <w:szCs w:val="22"/>
        </w:rPr>
        <w:t xml:space="preserve"> is</w:t>
      </w:r>
      <w:r w:rsidR="00A8020B">
        <w:rPr>
          <w:rFonts w:eastAsiaTheme="minorHAnsi"/>
          <w:szCs w:val="22"/>
        </w:rPr>
        <w:t xml:space="preserve"> further</w:t>
      </w:r>
      <w:r>
        <w:rPr>
          <w:rFonts w:eastAsiaTheme="minorHAnsi"/>
          <w:szCs w:val="22"/>
        </w:rPr>
        <w:t xml:space="preserve"> amended by adding a new item to be appropriately numbered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316DD5">
        <w:rPr>
          <w:rFonts w:eastAsiaTheme="minorHAnsi"/>
          <w:szCs w:val="22"/>
        </w:rPr>
        <w:noBreakHyphen/>
      </w:r>
      <w:r>
        <w:rPr>
          <w:rFonts w:eastAsiaTheme="minorHAnsi"/>
          <w:szCs w:val="22"/>
        </w:rPr>
        <w:t>30</w:t>
      </w:r>
      <w:r w:rsidR="00316DD5">
        <w:rPr>
          <w:rFonts w:eastAsiaTheme="minorHAnsi"/>
          <w:szCs w:val="22"/>
        </w:rPr>
        <w:noBreakHyphen/>
      </w:r>
      <w:r>
        <w:rPr>
          <w:rFonts w:eastAsiaTheme="minorHAnsi"/>
          <w:szCs w:val="22"/>
        </w:rPr>
        <w:t>10(B)(1)(i) except that this appointment must be upon the advice and consent of the General Assembly rather than the Senate: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Division of General Services including Facilities Management, Business Services together with Fleet Management, and Property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Office of Human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Office of Executive Policy and Programs, except for the State Ombudsman and Children</w:t>
      </w:r>
      <w:r w:rsidR="00316DD5" w:rsidRPr="00316DD5">
        <w:rPr>
          <w:rFonts w:eastAsiaTheme="minorHAnsi"/>
          <w:szCs w:val="22"/>
        </w:rPr>
        <w:t>’</w:t>
      </w:r>
      <w:r>
        <w:rPr>
          <w:rFonts w:eastAsiaTheme="minorHAnsi"/>
          <w:szCs w:val="22"/>
        </w:rPr>
        <w:t>s Services programs which are contained within this office;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Office of Economic Opportunity;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Developmental Disabilities Council;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Continuum of Care as established by Section 20</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5610;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Children</w:t>
      </w:r>
      <w:r w:rsidR="00316DD5" w:rsidRPr="00316DD5">
        <w:rPr>
          <w:rFonts w:eastAsiaTheme="minorHAnsi"/>
          <w:szCs w:val="22"/>
        </w:rPr>
        <w:t>’</w:t>
      </w:r>
      <w:r>
        <w:rPr>
          <w:rFonts w:eastAsiaTheme="minorHAnsi"/>
          <w:szCs w:val="22"/>
        </w:rPr>
        <w:t>s Foster Care as established by Section 20</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2379;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Veterans Affairs as established by Section 25</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Commission on Women as established by Section 1</w:t>
      </w:r>
      <w:r w:rsidR="00316DD5">
        <w:rPr>
          <w:rFonts w:eastAsiaTheme="minorHAnsi"/>
          <w:szCs w:val="22"/>
        </w:rPr>
        <w:noBreakHyphen/>
      </w:r>
      <w:r>
        <w:rPr>
          <w:rFonts w:eastAsiaTheme="minorHAnsi"/>
          <w:szCs w:val="22"/>
        </w:rPr>
        <w:t>15</w:t>
      </w:r>
      <w:r w:rsidR="00316DD5">
        <w:rPr>
          <w:rFonts w:eastAsiaTheme="minorHAnsi"/>
          <w:szCs w:val="22"/>
        </w:rPr>
        <w:noBreakHyphen/>
      </w:r>
      <w:r>
        <w:rPr>
          <w:rFonts w:eastAsiaTheme="minorHAnsi"/>
          <w:szCs w:val="22"/>
        </w:rPr>
        <w:t>10;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5270;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 xml:space="preserve">Division of State Information </w:t>
      </w:r>
      <w:r w:rsidR="00A8020B">
        <w:rPr>
          <w:rFonts w:eastAsiaTheme="minorHAnsi"/>
          <w:szCs w:val="22"/>
        </w:rPr>
        <w:t>Technology</w:t>
      </w:r>
      <w:r>
        <w:rPr>
          <w:rFonts w:eastAsiaTheme="minorHAnsi"/>
          <w:szCs w:val="22"/>
        </w:rPr>
        <w:t xml:space="preserve">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Title 2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Legislative Oversight of Executive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5.</w:t>
      </w:r>
      <w:r>
        <w:tab/>
      </w:r>
      <w:r>
        <w:tab/>
        <w:t>The General Assembly finds and declares the following to be the public policy of the State of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This constitutional duty is a continuing and ongoing obligation of the General Assembly that is best addressed by periodic review of the programs of the agencies and departments and their responsiveness to the needs of the state</w:t>
      </w:r>
      <w:r w:rsidR="00316DD5" w:rsidRPr="00316DD5">
        <w:t>’</w:t>
      </w:r>
      <w:r>
        <w:t>s citizens by the standing committees of the State Senate or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10.</w:t>
      </w:r>
      <w:r>
        <w:tab/>
        <w:t>As used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16DD5" w:rsidRPr="00316DD5">
        <w:t>‘</w:t>
      </w:r>
      <w:r>
        <w:t>Agency</w:t>
      </w:r>
      <w:r w:rsidR="00316DD5" w:rsidRPr="00316DD5">
        <w:t>’</w:t>
      </w:r>
      <w:r>
        <w:t xml:space="preserve"> means an authority, board, branch, commission, committee, </w:t>
      </w:r>
      <w:r>
        <w:tab/>
        <w:t xml:space="preserve">department, division, or other instrumentality of the executive or judicial departments of state government, including administrative bodies. </w:t>
      </w:r>
      <w:r w:rsidR="00316DD5" w:rsidRPr="00316DD5">
        <w:t>‘</w:t>
      </w:r>
      <w:r>
        <w:t>Agency</w:t>
      </w:r>
      <w:r w:rsidR="00316DD5" w:rsidRPr="00316DD5">
        <w:t>’</w:t>
      </w:r>
      <w:r>
        <w:t xml:space="preserve"> includes a body corporate and politic established as an instrumentality of the State.  </w:t>
      </w:r>
      <w:r w:rsidR="00316DD5" w:rsidRPr="00316DD5">
        <w:t>‘</w:t>
      </w:r>
      <w:r>
        <w:t>Agency</w:t>
      </w:r>
      <w:r w:rsidR="00316DD5" w:rsidRPr="00316DD5">
        <w:t>’</w:t>
      </w:r>
      <w:r>
        <w:t xml:space="preserve"> does not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16DD5" w:rsidRPr="00316DD5">
        <w:t>‘</w:t>
      </w:r>
      <w:r>
        <w:t>Investigating committee</w:t>
      </w:r>
      <w:r w:rsidR="00316DD5" w:rsidRPr="00316DD5">
        <w:t>’</w:t>
      </w:r>
      <w:r>
        <w:t xml:space="preserve"> means any standing committee or subcommittee of a standing committee exercising its authority to conduct an oversight study and investigation of an agency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16DD5" w:rsidRPr="00316DD5">
        <w:t>‘</w:t>
      </w:r>
      <w:r>
        <w:t>Program evaluation report</w:t>
      </w:r>
      <w:r w:rsidR="00316DD5" w:rsidRPr="00316DD5">
        <w:t>’</w:t>
      </w:r>
      <w: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16DD5" w:rsidRPr="00316DD5">
        <w:t>‘</w:t>
      </w:r>
      <w:r>
        <w:t>Request for information</w:t>
      </w:r>
      <w:r w:rsidR="00316DD5" w:rsidRPr="00316DD5">
        <w:t>’</w:t>
      </w:r>
      <w:r>
        <w:t xml:space="preserve"> means a list of questions that an investigating committee serves on a department or agency under investigation.  The questions may relate to any matters concerning the department or agency</w:t>
      </w:r>
      <w:r w:rsidR="00316DD5" w:rsidRPr="00316DD5">
        <w:t>’</w:t>
      </w:r>
      <w:r>
        <w:t>s actions that are the subject of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16DD5" w:rsidRPr="00316DD5">
        <w:t>‘</w:t>
      </w:r>
      <w:r>
        <w:t>Standing committee</w:t>
      </w:r>
      <w:r w:rsidR="00316DD5" w:rsidRPr="00316DD5">
        <w:t>’</w:t>
      </w:r>
      <w:r>
        <w:t xml:space="preserve"> means a permanent committee with a regular meeting schedule and designated subject matter jurisdiction that is authorized by the Rules of the Senate or the Rules of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tab/>
        <w:t>Section 2</w:t>
      </w:r>
      <w:r w:rsidR="00316DD5">
        <w:noBreakHyphen/>
      </w:r>
      <w:r>
        <w:t>2</w:t>
      </w:r>
      <w:r w:rsidR="00316DD5">
        <w:noBreakHyphen/>
      </w:r>
      <w:r>
        <w:t>2</w:t>
      </w:r>
      <w:r w:rsidR="00A8020B">
        <w:t>0.</w:t>
      </w:r>
      <w:r w:rsidR="00A8020B">
        <w:tab/>
        <w:t>(A)</w:t>
      </w:r>
      <w:r w:rsidR="00A8020B">
        <w:tab/>
        <w:t>Beginning January 1, 2012</w:t>
      </w:r>
      <w:r>
        <w:t>, each standing committee shall conduct oversight studies and investigations on all agencies within the standing committee</w:t>
      </w:r>
      <w:r w:rsidR="00316DD5" w:rsidRPr="00316DD5">
        <w:t>’</w:t>
      </w:r>
      <w:r>
        <w:t>s subject matter jurisdiction at least once every five years in accordance with a schedule adopted as provided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purpose of these oversight studies and investigations is to determine if agency laws and programs within the subject matter jurisdiction of a standing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are being implemented and carried out in accordance with the intent of the General Assembly;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should be continued, curtailed, or eliminated.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oversight studies and investigations must consider: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application, administration, execution, and effectiveness of laws and programs addressing subjects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organization and operation of state agencies and entities having responsibilities for the administration and execution of laws and programs addressing subjects within the standing committee</w:t>
      </w:r>
      <w:r w:rsidR="00316DD5" w:rsidRPr="00316DD5">
        <w:t>’</w:t>
      </w:r>
      <w:r>
        <w:t>s subject matter jurisdiction;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any conditions or circumstances that may indicate the necessity or desirability of enacting new or additional legislation addressing subjects within the standing committee</w:t>
      </w:r>
      <w:r w:rsidR="00316DD5" w:rsidRPr="00316DD5">
        <w:t>’</w:t>
      </w:r>
      <w:r>
        <w:t>s subject matter jurisdiction.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30.</w:t>
      </w:r>
      <w:r>
        <w:tab/>
        <w:t>(A)</w:t>
      </w:r>
      <w:r>
        <w:tab/>
        <w:t>The procedure for conducting the oversight studies and investigations is provided in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00316DD5">
        <w:noBreakHyphen/>
      </w:r>
      <w:r>
        <w:t>year review schedule must be published in the Senate Journal on the first day of session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00316DD5">
        <w:noBreakHyphen/>
      </w:r>
      <w:r>
        <w:t>year review schedule must be published in the House Journal on the first day of session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coordinate schedules for conducting oversight studies and investigations with the chairmen of other standing committees;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an investigating committee may vest the standing committee</w:t>
      </w:r>
      <w:r w:rsidR="00316DD5" w:rsidRPr="00316DD5">
        <w:t>’</w:t>
      </w:r>
      <w:r>
        <w:t>s full investigative power and authority in a subcommittee.  A subcommittee conducting an oversight study and investigation of an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shall make a full report of its findings and recommendations to the standing committee at the conclusion of its oversight study and investigation,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not consist of fewer than three members.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40.</w:t>
      </w:r>
      <w:r>
        <w:tab/>
        <w:t>(A)</w:t>
      </w:r>
      <w:r>
        <w:tab/>
        <w:t>In addition to the scheduled five</w:t>
      </w:r>
      <w:r w:rsidR="00316DD5">
        <w:noBreakHyphen/>
      </w:r>
      <w:r>
        <w:t>year oversight studies and investigations, a standing committee of the Senate or the House of Representatives may by one</w:t>
      </w:r>
      <w:r w:rsidR="00316DD5">
        <w:noBreakHyphen/>
      </w:r>
      <w:r>
        <w:t>third vote of the standing committee</w:t>
      </w:r>
      <w:r w:rsidR="00316DD5" w:rsidRPr="00316DD5">
        <w:t>’</w:t>
      </w:r>
      <w: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316DD5" w:rsidRPr="00316DD5">
        <w:t>’</w:t>
      </w:r>
      <w:r>
        <w:t xml:space="preserve"> functions, duties, and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rsidR="00316DD5">
        <w:noBreakHyphen/>
      </w:r>
      <w:r>
        <w:t>2</w:t>
      </w:r>
      <w:r w:rsidR="00316DD5">
        <w:noBreakHyphen/>
      </w:r>
      <w:r>
        <w:t>50.</w:t>
      </w:r>
      <w:r>
        <w:tab/>
      </w:r>
      <w:r>
        <w:tab/>
      </w:r>
      <w:r>
        <w:rPr>
          <w:szCs w:val="16"/>
        </w:rPr>
        <w:t>When an investigating committee conducts an oversight study and investigation or a legislative investigation is conducted pursuant to Section 2</w:t>
      </w:r>
      <w:r w:rsidR="00316DD5">
        <w:rPr>
          <w:szCs w:val="16"/>
        </w:rPr>
        <w:noBreakHyphen/>
      </w:r>
      <w:r>
        <w:rPr>
          <w:szCs w:val="16"/>
        </w:rPr>
        <w:t>2</w:t>
      </w:r>
      <w:r w:rsidR="00316DD5">
        <w:rPr>
          <w:szCs w:val="16"/>
        </w:rPr>
        <w:noBreakHyphen/>
      </w:r>
      <w:r>
        <w:rPr>
          <w:szCs w:val="16"/>
        </w:rPr>
        <w:t>40(B), evidence or information related to the investigation may be acquired by any lawful means, including, but not limited to:</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serving a request for information on the agency being studied or investigated.  The request for information must be answered separately and fully in writing under oath and returned to the investigating committee within forty</w:t>
      </w:r>
      <w:r w:rsidR="00316DD5">
        <w:noBreakHyphen/>
      </w:r>
      <w:r>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issuing subpoenas and subpoenas duces tecum pursuant to Chapter 69 of this title;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60.</w:t>
      </w:r>
      <w:r>
        <w:tab/>
        <w:t>(A)</w:t>
      </w:r>
      <w:r>
        <w:tab/>
        <w:t>An investigating committee</w:t>
      </w:r>
      <w:r w:rsidR="00316DD5" w:rsidRPr="00316DD5">
        <w:t>’</w:t>
      </w:r>
      <w:r>
        <w:t>s request for a program evaluation report must contain: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agency program or operations that it intends to investigate;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information that must be included in the report;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date that the report must be submitted to the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investigating committee may request that the program evaluation report contain any of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enabling or authorizing law or other relevant mandate, including any federal mandates;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description of each program administered by the agency identified by the investigating committee in the request for a program evaluation report, including the following information: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established priorities, including goals and objectives in meeting each priority;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performance criteria, timetables, or other benchmarks used by the agency to measure its progress in achieving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organizational structure, including a position count, job classification, and organization flow chart indicating lines of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financial summary, including sources of funding by program and the amounts allocated or appropriated and expended over the last ten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identification of the constituencies served by the agency or program, noting any changes or projected changes in the constituencies;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 summary of efforts by the agency or program regarding the use of alternative delivery systems, including privatization, in meeting its goals and objectives;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identification of emerging issues for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comparison of any related federal laws and regulations to the state laws governing the agency or program and the rules implemented by the agency or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agency policies for collecting, managing, and using personal information over the Internet and nonelectronically, information on the agency</w:t>
      </w:r>
      <w:r w:rsidR="00316DD5" w:rsidRPr="00316DD5">
        <w:t>’</w:t>
      </w:r>
      <w:r>
        <w:t>s implementation of information technologies;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list of reports, applications, and other similar paperwork required to be filed with the agency by the public.  The list must include: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statutory authority for each filing requirement;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date each filing requirement was adopted or last amended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frequency that filing is required;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number of filings received annually for the last five years and the number of anticipated filings for the next five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a description of the actions taken or contemplated by the agency to reduce filing requirements and paperwork duplication;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any other relevant information specifically requested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information contained in a program evaluation report must be presented in a concise and complete manner.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state agency that is vested with revenue bonding authority may submit annual reports and annual external audit reports conducted by a third party in lieu of a program evaluation report.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70.</w:t>
      </w:r>
      <w:r>
        <w:tab/>
      </w:r>
      <w:r>
        <w:tab/>
        <w:t>All testimony given to the investigating committee must be under oath.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80.</w:t>
      </w:r>
      <w:r>
        <w:tab/>
      </w:r>
      <w:r>
        <w:tab/>
        <w:t>Any witness testifying before or deposed by the investigating committee may have counsel present to advise him.  The witness or his counsel may, during the time of testimony or deposition, object to any question detrimental to the witness</w:t>
      </w:r>
      <w:r w:rsidR="00316DD5" w:rsidRPr="00316DD5">
        <w:t>’</w:t>
      </w:r>
      <w: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316DD5">
        <w:noBreakHyphen/>
      </w:r>
      <w:r>
        <w:t>2</w:t>
      </w:r>
      <w:r w:rsidR="00316DD5">
        <w:noBreakHyphen/>
      </w:r>
      <w:r>
        <w:t>90.</w:t>
      </w:r>
      <w:r>
        <w:tab/>
      </w:r>
      <w:r>
        <w:tab/>
        <w:t>A witness shall be given the benefit of any privilege which he may have claimed in court as a party to a civil action.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rsidR="00316DD5">
        <w:noBreakHyphen/>
      </w:r>
      <w:r>
        <w:t>2</w:t>
      </w:r>
      <w:r w:rsidR="00316DD5">
        <w:noBreakHyphen/>
      </w:r>
      <w:r>
        <w:t>100.</w:t>
      </w:r>
      <w:r>
        <w:tab/>
      </w:r>
      <w:r>
        <w:tab/>
      </w:r>
      <w:r>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u w:color="000000" w:themeColor="text1"/>
        </w:rPr>
        <w:tab/>
        <w:t>Section 2</w:t>
      </w:r>
      <w:r w:rsidR="00316DD5">
        <w:rPr>
          <w:u w:color="000000" w:themeColor="text1"/>
        </w:rPr>
        <w:noBreakHyphen/>
      </w:r>
      <w:r>
        <w:rPr>
          <w:u w:color="000000" w:themeColor="text1"/>
        </w:rPr>
        <w:t>2</w:t>
      </w:r>
      <w:r w:rsidR="00316DD5">
        <w:rPr>
          <w:u w:color="000000" w:themeColor="text1"/>
        </w:rPr>
        <w:noBreakHyphen/>
      </w:r>
      <w:r>
        <w:rPr>
          <w:u w:color="000000" w:themeColor="text1"/>
        </w:rPr>
        <w:t>110.</w:t>
      </w:r>
      <w:r>
        <w:rPr>
          <w:u w:color="000000" w:themeColor="text1"/>
        </w:rPr>
        <w:tab/>
      </w:r>
      <w:r>
        <w:rPr>
          <w:u w:color="000000" w:themeColor="text1"/>
        </w:rPr>
        <w:tab/>
        <w:t>Whenever any person violates Section 2</w:t>
      </w:r>
      <w:r w:rsidR="00316DD5">
        <w:rPr>
          <w:u w:color="000000" w:themeColor="text1"/>
        </w:rPr>
        <w:noBreakHyphen/>
      </w:r>
      <w:r>
        <w:rPr>
          <w:u w:color="000000" w:themeColor="text1"/>
        </w:rPr>
        <w:t>2</w:t>
      </w:r>
      <w:r w:rsidR="00316DD5">
        <w:rPr>
          <w:u w:color="000000" w:themeColor="text1"/>
        </w:rPr>
        <w:noBreakHyphen/>
      </w:r>
      <w:r>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 of the 1976 Code, as last amended by Act 164 of 2005,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 xml:space="preserve">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Information </w:t>
      </w:r>
      <w:r w:rsidR="00A8020B">
        <w:rPr>
          <w:rFonts w:eastAsiaTheme="minorHAnsi"/>
          <w:szCs w:val="22"/>
          <w:u w:val="single"/>
        </w:rPr>
        <w:t>Technology</w:t>
      </w:r>
      <w:r>
        <w:rPr>
          <w:rFonts w:eastAsiaTheme="minorHAnsi"/>
          <w:szCs w:val="22"/>
          <w:u w:val="single"/>
        </w:rPr>
        <w:t>, State Energy Office, Office of Human Resources, and the other offices or divisions of the State Budget and Control Board specified in Section 1</w:t>
      </w:r>
      <w:r w:rsidR="00316DD5">
        <w:rPr>
          <w:rFonts w:eastAsiaTheme="minorHAnsi"/>
          <w:szCs w:val="22"/>
          <w:u w:val="single"/>
        </w:rPr>
        <w:noBreakHyphen/>
      </w:r>
      <w:r>
        <w:rPr>
          <w:rFonts w:eastAsiaTheme="minorHAnsi"/>
          <w:szCs w:val="22"/>
          <w:u w:val="single"/>
        </w:rPr>
        <w:t>30</w:t>
      </w:r>
      <w:r w:rsidR="00316DD5">
        <w:rPr>
          <w:rFonts w:eastAsiaTheme="minorHAnsi"/>
          <w:szCs w:val="22"/>
          <w:u w:val="single"/>
        </w:rPr>
        <w:noBreakHyphen/>
      </w:r>
      <w:r>
        <w:rPr>
          <w:rFonts w:eastAsiaTheme="minorHAnsi"/>
          <w:szCs w:val="22"/>
          <w:u w:val="single"/>
        </w:rPr>
        <w:t>125 are transferred to, and incorporated into, the South Carolina Department of Administration.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w:t>
      </w:r>
      <w:r w:rsidR="00316DD5" w:rsidRPr="00316DD5">
        <w:rPr>
          <w:rFonts w:eastAsiaTheme="minorHAnsi"/>
          <w:szCs w:val="22"/>
          <w:u w:val="single"/>
        </w:rPr>
        <w:t>’</w:t>
      </w:r>
      <w:r>
        <w:rPr>
          <w:rFonts w:eastAsiaTheme="minorHAnsi"/>
          <w:szCs w:val="22"/>
          <w:u w:val="single"/>
        </w:rPr>
        <w:t>s responsibilities related to the programs.  The funds may be retained and expended in subsequent fiscal years.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w:t>
      </w:r>
      <w:r w:rsidR="00316DD5" w:rsidRPr="00316DD5">
        <w:rPr>
          <w:rFonts w:eastAsiaTheme="minorHAnsi"/>
          <w:szCs w:val="22"/>
          <w:u w:val="single"/>
        </w:rPr>
        <w:t>’</w:t>
      </w:r>
      <w:r>
        <w:rPr>
          <w:rFonts w:eastAsiaTheme="minorHAnsi"/>
          <w:szCs w:val="22"/>
          <w:u w:val="single"/>
        </w:rPr>
        <w:t xml:space="preserve">s responsibilities.  </w:t>
      </w:r>
      <w:r w:rsidR="00316DD5" w:rsidRPr="00316DD5">
        <w:rPr>
          <w:rFonts w:eastAsiaTheme="minorHAnsi"/>
          <w:szCs w:val="22"/>
          <w:u w:val="single"/>
        </w:rPr>
        <w:t>‘</w:t>
      </w:r>
      <w:r>
        <w:rPr>
          <w:rFonts w:eastAsiaTheme="minorHAnsi"/>
          <w:szCs w:val="22"/>
          <w:u w:val="single"/>
        </w:rPr>
        <w:t>Funding</w:t>
      </w:r>
      <w:r w:rsidR="00316DD5" w:rsidRPr="00316DD5">
        <w:rPr>
          <w:rFonts w:eastAsiaTheme="minorHAnsi"/>
          <w:szCs w:val="22"/>
          <w:u w:val="single"/>
        </w:rPr>
        <w:t>’</w:t>
      </w:r>
      <w:r>
        <w:rPr>
          <w:rFonts w:eastAsiaTheme="minorHAnsi"/>
          <w:szCs w:val="22"/>
          <w:u w:val="single"/>
        </w:rPr>
        <w:t xml:space="preserve"> means state, federal, and other funds. Vacant FTE</w:t>
      </w:r>
      <w:r w:rsidR="00316DD5" w:rsidRPr="00316DD5">
        <w:rPr>
          <w:rFonts w:eastAsiaTheme="minorHAnsi"/>
          <w:szCs w:val="22"/>
          <w:u w:val="single"/>
        </w:rPr>
        <w:t>’</w:t>
      </w:r>
      <w:r>
        <w:rPr>
          <w:rFonts w:eastAsiaTheme="minorHAnsi"/>
          <w:szCs w:val="22"/>
          <w:u w:val="single"/>
        </w:rPr>
        <w:t>s at the State Budget and Control Board also may be used to fill needed positions at the department.  No new FTE</w:t>
      </w:r>
      <w:r w:rsidR="00316DD5" w:rsidRPr="00316DD5">
        <w:rPr>
          <w:rFonts w:eastAsiaTheme="minorHAnsi"/>
          <w:szCs w:val="22"/>
          <w:u w:val="single"/>
        </w:rPr>
        <w:t>’</w:t>
      </w:r>
      <w:r>
        <w:rPr>
          <w:rFonts w:eastAsiaTheme="minorHAnsi"/>
          <w:szCs w:val="22"/>
          <w:u w:val="single"/>
        </w:rPr>
        <w:t>s may be assigned to the department without authorization from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w:t>
      </w:r>
      <w:r w:rsidR="00316DD5" w:rsidRPr="00316DD5">
        <w:rPr>
          <w:rFonts w:eastAsiaTheme="minorHAnsi"/>
          <w:szCs w:val="22"/>
          <w:u w:val="single"/>
        </w:rPr>
        <w:t>’</w:t>
      </w:r>
      <w:r>
        <w:rPr>
          <w:rFonts w:eastAsiaTheme="minorHAnsi"/>
          <w:szCs w:val="22"/>
          <w:u w:val="single"/>
        </w:rPr>
        <w:t>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w:t>
      </w:r>
      <w:r w:rsidR="00316DD5" w:rsidRPr="00316DD5">
        <w:rPr>
          <w:rFonts w:eastAsiaTheme="minorHAnsi"/>
          <w:szCs w:val="22"/>
          <w:u w:val="single"/>
        </w:rPr>
        <w:t>’</w:t>
      </w:r>
      <w:r>
        <w:rPr>
          <w:rFonts w:eastAsiaTheme="minorHAnsi"/>
          <w:szCs w:val="22"/>
          <w:u w:val="single"/>
        </w:rPr>
        <w:t>s executive director, and approved by the board.  Upon the board</w:t>
      </w:r>
      <w:r w:rsidR="00316DD5" w:rsidRPr="00316DD5">
        <w:rPr>
          <w:rFonts w:eastAsiaTheme="minorHAnsi"/>
          <w:szCs w:val="22"/>
          <w:u w:val="single"/>
        </w:rPr>
        <w:t>’</w:t>
      </w:r>
      <w:r>
        <w:rPr>
          <w:rFonts w:eastAsiaTheme="minorHAnsi"/>
          <w:szCs w:val="22"/>
          <w:u w:val="single"/>
        </w:rPr>
        <w:t>s approval, the Office of the Executive Director must provide for the allocation as specified in the realignment plan as soon as practicable.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w:t>
      </w:r>
      <w:r w:rsidR="00316DD5" w:rsidRPr="00316DD5">
        <w:rPr>
          <w:rFonts w:eastAsiaTheme="minorHAnsi"/>
          <w:szCs w:val="22"/>
          <w:u w:val="single"/>
        </w:rPr>
        <w:t>’</w:t>
      </w:r>
      <w:r>
        <w:rPr>
          <w:rFonts w:eastAsiaTheme="minorHAnsi"/>
          <w:szCs w:val="22"/>
          <w:u w:val="single"/>
        </w:rPr>
        <w:t>s responsibilities related to the programs.  The funds may be retained and expended in subsequent fiscal years.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55.</w:t>
      </w:r>
      <w:r>
        <w:rPr>
          <w:rFonts w:eastAsiaTheme="minorHAnsi"/>
          <w:bCs/>
          <w:szCs w:val="22"/>
        </w:rPr>
        <w:tab/>
        <w:t>(1)</w:t>
      </w:r>
      <w:r>
        <w:rPr>
          <w:rFonts w:eastAsiaTheme="minorHAnsi"/>
          <w:bCs/>
          <w:szCs w:val="22"/>
        </w:rPr>
        <w:tab/>
      </w:r>
      <w:r w:rsidR="00316DD5" w:rsidRPr="00316DD5">
        <w:rPr>
          <w:rFonts w:eastAsiaTheme="minorHAnsi"/>
          <w:bCs/>
          <w:szCs w:val="22"/>
        </w:rPr>
        <w:t>‘</w:t>
      </w:r>
      <w:r>
        <w:rPr>
          <w:rFonts w:eastAsiaTheme="minorHAnsi"/>
          <w:bCs/>
          <w:szCs w:val="22"/>
        </w:rPr>
        <w:t>Governmental body</w:t>
      </w:r>
      <w:r w:rsidR="00316DD5" w:rsidRPr="00316DD5">
        <w:rPr>
          <w:rFonts w:eastAsiaTheme="minorHAnsi"/>
          <w:bCs/>
          <w:szCs w:val="22"/>
        </w:rPr>
        <w:t>’</w:t>
      </w:r>
      <w:r>
        <w:rPr>
          <w:rFonts w:eastAsiaTheme="minorHAnsi"/>
          <w:bCs/>
          <w:szCs w:val="22"/>
        </w:rPr>
        <w:t xml:space="preserve">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sidR="00316DD5">
        <w:rPr>
          <w:rFonts w:eastAsiaTheme="minorHAnsi"/>
          <w:bCs/>
          <w:szCs w:val="22"/>
        </w:rPr>
        <w:noBreakHyphen/>
      </w:r>
      <w:r>
        <w:rPr>
          <w:rFonts w:eastAsiaTheme="minorHAnsi"/>
          <w:bCs/>
          <w:szCs w:val="22"/>
        </w:rPr>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316DD5" w:rsidRPr="00316DD5">
        <w:rPr>
          <w:rFonts w:eastAsiaTheme="minorHAnsi"/>
          <w:bCs/>
          <w:szCs w:val="22"/>
        </w:rPr>
        <w:t>’</w:t>
      </w:r>
      <w:r>
        <w:rPr>
          <w:rFonts w:eastAsiaTheme="minorHAnsi"/>
          <w:bCs/>
          <w:szCs w:val="22"/>
        </w:rPr>
        <w:t xml:space="preserve">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sidR="00316DD5">
        <w:rPr>
          <w:rFonts w:eastAsiaTheme="minorHAnsi"/>
          <w:bCs/>
          <w:szCs w:val="22"/>
        </w:rPr>
        <w:noBreakHyphen/>
      </w:r>
      <w:r>
        <w:rPr>
          <w:rFonts w:eastAsiaTheme="minorHAnsi"/>
          <w:bCs/>
          <w:szCs w:val="22"/>
        </w:rPr>
        <w:t xml:space="preserve">owned space to nonstate lessees.  </w:t>
      </w:r>
      <w:r>
        <w:rPr>
          <w:rFonts w:eastAsiaTheme="minorHAnsi"/>
          <w:bCs/>
          <w:szCs w:val="22"/>
          <w:u w:val="single"/>
        </w:rPr>
        <w:t>Before implementation, these procedures must be submitted to the Budget and Control Board for approval.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56.</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 Division of General Services</w:t>
      </w:r>
      <w:r>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agencies.  </w:t>
      </w:r>
      <w:r>
        <w:rPr>
          <w:rFonts w:eastAsiaTheme="minorHAnsi"/>
          <w:bCs/>
          <w:szCs w:val="22"/>
          <w:u w:val="single"/>
        </w:rPr>
        <w:t>The department must submit regulations for the implementation of this section to the General Assembly as provided in the Administrative Procedures Act, Chapter 23 of Title 1.</w:t>
      </w:r>
      <w:r>
        <w:rPr>
          <w:rFonts w:eastAsiaTheme="minorHAnsi"/>
          <w:bCs/>
          <w:szCs w:val="22"/>
        </w:rPr>
        <w:t xml:space="preserve">  The </w:t>
      </w:r>
      <w:r>
        <w:rPr>
          <w:rFonts w:eastAsiaTheme="minorHAnsi"/>
          <w:bCs/>
          <w:strike/>
          <w:szCs w:val="22"/>
        </w:rPr>
        <w:t>board</w:t>
      </w:r>
      <w:r w:rsidR="00316DD5" w:rsidRPr="00316DD5">
        <w:rPr>
          <w:rFonts w:eastAsiaTheme="minorHAnsi"/>
          <w:bCs/>
          <w:strike/>
          <w:szCs w:val="22"/>
        </w:rPr>
        <w:t>’</w:t>
      </w:r>
      <w:r>
        <w:rPr>
          <w:rFonts w:eastAsiaTheme="minorHAnsi"/>
          <w:bCs/>
          <w:strike/>
          <w:szCs w:val="22"/>
        </w:rPr>
        <w:t>s`</w:t>
      </w:r>
      <w:r>
        <w:rPr>
          <w:rFonts w:eastAsiaTheme="minorHAnsi"/>
          <w:bCs/>
          <w:szCs w:val="22"/>
        </w:rPr>
        <w:t xml:space="preserve"> </w:t>
      </w:r>
      <w:r>
        <w:rPr>
          <w:rFonts w:eastAsiaTheme="minorHAnsi"/>
          <w:bCs/>
          <w:szCs w:val="22"/>
          <w:u w:val="single"/>
        </w:rPr>
        <w:t>department</w:t>
      </w:r>
      <w:r>
        <w:rPr>
          <w:rFonts w:eastAsiaTheme="minorHAnsi"/>
          <w:bCs/>
          <w:szCs w:val="22"/>
        </w:rPr>
        <w:t xml:space="preserve"> regulations, upon General Assembly approval, shall include procedures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w:t>
      </w:r>
      <w:r w:rsidR="00316DD5" w:rsidRPr="00316DD5">
        <w:rPr>
          <w:rFonts w:eastAsiaTheme="minorHAnsi"/>
          <w:bCs/>
          <w:szCs w:val="22"/>
        </w:rPr>
        <w:t>’</w:t>
      </w:r>
      <w:r>
        <w:rPr>
          <w:rFonts w:eastAsiaTheme="minorHAnsi"/>
          <w:bCs/>
          <w:szCs w:val="22"/>
        </w:rPr>
        <w:t>s prerogatives including, but not limited to, a right of cancellation in the event 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w:t>
      </w:r>
      <w:r w:rsidR="00316DD5" w:rsidRPr="00316DD5">
        <w:rPr>
          <w:rFonts w:eastAsiaTheme="minorHAnsi"/>
          <w:bCs/>
          <w:szCs w:val="22"/>
        </w:rPr>
        <w:t>’</w:t>
      </w:r>
      <w:r>
        <w:rPr>
          <w:rFonts w:eastAsiaTheme="minorHAnsi"/>
          <w:bCs/>
          <w:szCs w:val="22"/>
        </w:rPr>
        <w:t>s request for additional space or space at a specific location, or both;</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sidR="00316DD5">
        <w:rPr>
          <w:rFonts w:eastAsiaTheme="minorHAnsi"/>
          <w:bCs/>
          <w:szCs w:val="22"/>
        </w:rPr>
        <w:noBreakHyphen/>
      </w:r>
      <w:r>
        <w:rPr>
          <w:rFonts w:eastAsiaTheme="minorHAnsi"/>
          <w:bCs/>
          <w:szCs w:val="22"/>
        </w:rPr>
        <w:t xml:space="preserve">year financial plan for review by the </w:t>
      </w:r>
      <w:r>
        <w:rPr>
          <w:rFonts w:eastAsiaTheme="minorHAnsi"/>
          <w:bCs/>
          <w:strike/>
          <w:szCs w:val="22"/>
        </w:rPr>
        <w:t>board</w:t>
      </w:r>
      <w:r w:rsidR="00316DD5" w:rsidRPr="00316DD5">
        <w:rPr>
          <w:rFonts w:eastAsiaTheme="minorHAnsi"/>
          <w:bCs/>
          <w:strike/>
          <w:szCs w:val="22"/>
        </w:rPr>
        <w:t>’</w:t>
      </w:r>
      <w:r>
        <w:rPr>
          <w:rFonts w:eastAsiaTheme="minorHAnsi"/>
          <w:bCs/>
          <w:strike/>
          <w:szCs w:val="22"/>
        </w:rPr>
        <w:t>s budget office</w:t>
      </w:r>
      <w:r>
        <w:rPr>
          <w:rFonts w:eastAsiaTheme="minorHAnsi"/>
          <w:bCs/>
          <w:szCs w:val="22"/>
        </w:rPr>
        <w:t xml:space="preserve"> </w:t>
      </w:r>
      <w:r>
        <w:rPr>
          <w:rFonts w:eastAsiaTheme="minorHAnsi"/>
          <w:bCs/>
          <w:szCs w:val="22"/>
          <w:u w:val="single"/>
        </w:rPr>
        <w:t>Budget and Control Board</w:t>
      </w:r>
      <w:r w:rsidR="00316DD5" w:rsidRPr="00316DD5">
        <w:rPr>
          <w:rFonts w:eastAsiaTheme="minorHAnsi"/>
          <w:bCs/>
          <w:szCs w:val="22"/>
          <w:u w:val="single"/>
        </w:rPr>
        <w:t>’</w:t>
      </w:r>
      <w:r>
        <w:rPr>
          <w:rFonts w:eastAsiaTheme="minorHAnsi"/>
          <w:bCs/>
          <w:szCs w:val="22"/>
          <w:u w:val="single"/>
        </w:rPr>
        <w:t>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00316DD5">
        <w:rPr>
          <w:rFonts w:eastAsiaTheme="minorHAnsi"/>
          <w:bCs/>
          <w:szCs w:val="22"/>
        </w:rPr>
        <w:noBreakHyphen/>
      </w:r>
      <w:r>
        <w:rPr>
          <w:rFonts w:eastAsiaTheme="minorHAnsi"/>
          <w:bCs/>
          <w:szCs w:val="22"/>
        </w:rPr>
        <w:t>year period;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sidR="00316DD5">
        <w:rPr>
          <w:rFonts w:eastAsiaTheme="minorHAnsi"/>
          <w:bCs/>
          <w:szCs w:val="22"/>
        </w:rPr>
        <w:noBreakHyphen/>
      </w:r>
      <w:r>
        <w:rPr>
          <w:rFonts w:eastAsiaTheme="minorHAnsi"/>
          <w:bCs/>
          <w:szCs w:val="22"/>
        </w:rPr>
        <w:t>year period.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58.</w:t>
      </w:r>
      <w:r>
        <w:rPr>
          <w:rFonts w:eastAsiaTheme="minorHAnsi"/>
          <w:bCs/>
          <w:szCs w:val="22"/>
        </w:rPr>
        <w:tab/>
        <w:t>(1)</w:t>
      </w:r>
      <w:r>
        <w:rPr>
          <w:rFonts w:eastAsiaTheme="minorHAnsi"/>
          <w:bCs/>
          <w:szCs w:val="22"/>
        </w:rPr>
        <w:tab/>
        <w:t>Every state agency, as defined by Section 1</w:t>
      </w:r>
      <w:r w:rsidR="00316DD5">
        <w:rPr>
          <w:rFonts w:eastAsiaTheme="minorHAnsi"/>
          <w:bCs/>
          <w:szCs w:val="22"/>
        </w:rPr>
        <w:noBreakHyphen/>
      </w:r>
      <w:r>
        <w:rPr>
          <w:rFonts w:eastAsiaTheme="minorHAnsi"/>
          <w:bCs/>
          <w:szCs w:val="22"/>
        </w:rPr>
        <w:t>19</w:t>
      </w:r>
      <w:r w:rsidR="00316DD5">
        <w:rPr>
          <w:rFonts w:eastAsiaTheme="minorHAnsi"/>
          <w:bCs/>
          <w:szCs w:val="22"/>
        </w:rPr>
        <w:noBreakHyphen/>
      </w:r>
      <w:r>
        <w:rPr>
          <w:rFonts w:eastAsiaTheme="minorHAnsi"/>
          <w:bCs/>
          <w:szCs w:val="22"/>
        </w:rPr>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w:t>
      </w:r>
      <w:r w:rsidR="00316DD5" w:rsidRPr="00316DD5">
        <w:rPr>
          <w:rFonts w:eastAsiaTheme="minorHAnsi"/>
          <w:bCs/>
          <w:szCs w:val="22"/>
        </w:rPr>
        <w:t>’</w:t>
      </w:r>
      <w:r>
        <w:rPr>
          <w:rFonts w:eastAsiaTheme="minorHAnsi"/>
          <w:bCs/>
          <w:szCs w:val="22"/>
        </w:rPr>
        <w:t xml:space="preserve">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sidR="00316DD5">
        <w:rPr>
          <w:rFonts w:eastAsiaTheme="minorHAnsi"/>
          <w:bCs/>
          <w:szCs w:val="22"/>
        </w:rPr>
        <w:noBreakHyphen/>
      </w:r>
      <w:r>
        <w:rPr>
          <w:rFonts w:eastAsiaTheme="minorHAnsi"/>
          <w:bCs/>
          <w:szCs w:val="22"/>
        </w:rPr>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65, 1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67, 1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70, 1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80, 1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100, and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w:t>
      </w:r>
      <w:r w:rsidR="00316DD5" w:rsidRPr="00316DD5">
        <w:rPr>
          <w:rFonts w:eastAsiaTheme="minorHAnsi"/>
          <w:bCs/>
          <w:szCs w:val="22"/>
        </w:rPr>
        <w:t>’</w:t>
      </w:r>
      <w:r>
        <w:rPr>
          <w:rFonts w:eastAsiaTheme="minorHAnsi"/>
          <w:bCs/>
          <w:szCs w:val="22"/>
        </w:rPr>
        <w:t>s approval of the transaction.  The county recording authority cannot accept for recording any deed not accompanied by a certificate of acceptance.  The board may exempt a governmental body from the provisions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sidR="00316DD5">
        <w:rPr>
          <w:rFonts w:eastAsiaTheme="minorHAnsi"/>
          <w:szCs w:val="22"/>
        </w:rPr>
        <w:noBreakHyphen/>
      </w:r>
      <w:r>
        <w:rPr>
          <w:rFonts w:eastAsiaTheme="minorHAnsi"/>
          <w:szCs w:val="22"/>
        </w:rPr>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sidR="00316DD5">
        <w:rPr>
          <w:rFonts w:eastAsiaTheme="minorHAnsi"/>
          <w:szCs w:val="22"/>
        </w:rPr>
        <w:noBreakHyphen/>
      </w:r>
      <w:r>
        <w:rPr>
          <w:rFonts w:eastAsiaTheme="minorHAnsi"/>
          <w:szCs w:val="22"/>
        </w:rPr>
        <w:t xml:space="preserve">controlled </w:t>
      </w:r>
      <w:r>
        <w:rPr>
          <w:rFonts w:eastAsiaTheme="minorHAnsi"/>
          <w:szCs w:val="22"/>
          <w:u w:val="single"/>
        </w:rPr>
        <w:t>or department</w:t>
      </w:r>
      <w:r w:rsidR="00316DD5">
        <w:rPr>
          <w:rFonts w:eastAsiaTheme="minorHAnsi"/>
          <w:szCs w:val="22"/>
          <w:u w:val="single"/>
        </w:rPr>
        <w:noBreakHyphen/>
      </w:r>
      <w:r>
        <w:rPr>
          <w:rFonts w:eastAsiaTheme="minorHAnsi"/>
          <w:szCs w:val="22"/>
          <w:u w:val="single"/>
        </w:rPr>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w:t>
      </w:r>
      <w:r w:rsidR="00227956">
        <w:rPr>
          <w:rFonts w:eastAsiaTheme="minorHAnsi"/>
          <w:bCs/>
          <w:szCs w:val="22"/>
        </w:rPr>
        <w:t>,</w:t>
      </w:r>
      <w:r>
        <w:rPr>
          <w:rFonts w:eastAsiaTheme="minorHAnsi"/>
          <w:bCs/>
          <w:szCs w:val="22"/>
        </w:rPr>
        <w:t xml:space="preserve"> Title 1 of the 1976 Code is amended by adding: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w:t>
      </w:r>
      <w:r>
        <w:rPr>
          <w:rFonts w:eastAsiaTheme="minorHAnsi"/>
          <w:szCs w:val="22"/>
        </w:rPr>
        <w:tab/>
      </w:r>
      <w:r>
        <w:rPr>
          <w:rFonts w:eastAsiaTheme="minorHAnsi"/>
          <w:szCs w:val="22"/>
        </w:rPr>
        <w:tab/>
        <w:t>(1)</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of the 1976 Code, as last amended by Act 203 of 2008,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sidR="00316DD5" w:rsidRPr="00316DD5">
        <w:rPr>
          <w:rFonts w:eastAsiaTheme="minorHAnsi"/>
          <w:szCs w:val="22"/>
          <w:u w:val="single"/>
        </w:rPr>
        <w:t>‘</w:t>
      </w:r>
      <w:r>
        <w:rPr>
          <w:rFonts w:eastAsiaTheme="minorHAnsi"/>
          <w:szCs w:val="22"/>
        </w:rPr>
        <w:t>State Fleet Manager</w:t>
      </w:r>
      <w:r w:rsidR="00316DD5" w:rsidRPr="00316DD5">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sidR="00316DD5">
        <w:rPr>
          <w:rFonts w:eastAsiaTheme="minorHAnsi"/>
          <w:szCs w:val="22"/>
        </w:rPr>
        <w:noBreakHyphen/>
      </w:r>
      <w:r>
        <w:rPr>
          <w:rFonts w:eastAsiaTheme="minorHAnsi"/>
          <w:szCs w:val="22"/>
        </w:rPr>
        <w:t>effectiveness management of state</w:t>
      </w:r>
      <w:r w:rsidR="00316DD5">
        <w:rPr>
          <w:rFonts w:eastAsiaTheme="minorHAnsi"/>
          <w:szCs w:val="22"/>
        </w:rPr>
        <w:noBreakHyphen/>
      </w:r>
      <w:r>
        <w:rPr>
          <w:rFonts w:eastAsiaTheme="minorHAnsi"/>
          <w:szCs w:val="22"/>
        </w:rPr>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250, 1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260, 1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270(A),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280, 1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290;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310, as last amended by Act 203 of 2008,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315, 1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320;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335, and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szCs w:val="22"/>
        </w:rPr>
        <w:t>For purposes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to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sidR="00316DD5" w:rsidRPr="00316DD5">
        <w:rPr>
          <w:rFonts w:eastAsiaTheme="minorHAnsi"/>
          <w:szCs w:val="22"/>
        </w:rPr>
        <w:t>‘</w:t>
      </w:r>
      <w:r>
        <w:rPr>
          <w:rFonts w:eastAsiaTheme="minorHAnsi"/>
          <w:szCs w:val="22"/>
        </w:rPr>
        <w:t>State agency</w:t>
      </w:r>
      <w:r w:rsidR="00316DD5" w:rsidRPr="00316DD5">
        <w:rPr>
          <w:rFonts w:eastAsiaTheme="minorHAnsi"/>
          <w:szCs w:val="22"/>
        </w:rPr>
        <w:t>’</w:t>
      </w:r>
      <w:r>
        <w:rPr>
          <w:rFonts w:eastAsiaTheme="minorHAnsi"/>
          <w:szCs w:val="22"/>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sidR="00316DD5" w:rsidRPr="00316DD5">
        <w:rPr>
          <w:rFonts w:eastAsiaTheme="minorHAnsi"/>
          <w:szCs w:val="22"/>
        </w:rPr>
        <w:t>‘</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rPr>
        <w: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include in the report a summary of the </w:t>
      </w:r>
      <w:r>
        <w:rPr>
          <w:rFonts w:eastAsiaTheme="minorHAnsi"/>
          <w:strike/>
          <w:szCs w:val="22"/>
        </w:rPr>
        <w:t>division</w:t>
      </w:r>
      <w:r w:rsidR="00316DD5" w:rsidRPr="00316DD5">
        <w:rPr>
          <w:rFonts w:eastAsiaTheme="minorHAnsi"/>
          <w:strike/>
          <w:szCs w:val="22"/>
        </w:rPr>
        <w:t>’</w:t>
      </w:r>
      <w:r>
        <w:rPr>
          <w:rFonts w:eastAsiaTheme="minorHAnsi"/>
          <w:strike/>
          <w:szCs w:val="22"/>
        </w:rPr>
        <w:t>s</w:t>
      </w:r>
      <w:r>
        <w:rPr>
          <w:rFonts w:eastAsiaTheme="minorHAnsi"/>
          <w:szCs w:val="22"/>
        </w:rPr>
        <w:t xml:space="preserve"> </w:t>
      </w:r>
      <w:r>
        <w:rPr>
          <w:rFonts w:eastAsiaTheme="minorHAnsi"/>
          <w:szCs w:val="22"/>
          <w:u w:val="single"/>
        </w:rPr>
        <w:t>program</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330 and shall recommend administrative penalties to be used by the agencies for violation of prescribed procedures and regulations relating to the Fleet Management Program.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270.</w:t>
      </w:r>
      <w:r>
        <w:rPr>
          <w:rFonts w:eastAsiaTheme="minorHAnsi"/>
          <w:bCs/>
          <w:szCs w:val="22"/>
        </w:rPr>
        <w:tab/>
        <w:t>(A)</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316DD5">
        <w:rPr>
          <w:rFonts w:eastAsiaTheme="minorHAnsi"/>
          <w:szCs w:val="22"/>
        </w:rPr>
        <w:noBreakHyphen/>
      </w:r>
      <w:r>
        <w:rPr>
          <w:rFonts w:eastAsiaTheme="minorHAnsi"/>
          <w:szCs w:val="22"/>
        </w:rPr>
        <w:t xml:space="preserve">owned vehicle based on their position.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sidR="00316DD5">
        <w:rPr>
          <w:rFonts w:eastAsiaTheme="minorHAnsi"/>
          <w:szCs w:val="22"/>
        </w:rPr>
        <w:noBreakHyphen/>
      </w:r>
      <w:r>
        <w:rPr>
          <w:rFonts w:eastAsiaTheme="minorHAnsi"/>
          <w:szCs w:val="22"/>
        </w:rPr>
        <w:t xml:space="preserve">managed and interagency motor pools which are, 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sidR="00316DD5">
        <w:rPr>
          <w:rFonts w:eastAsiaTheme="minorHAnsi"/>
          <w:szCs w:val="22"/>
        </w:rPr>
        <w:noBreakHyphen/>
      </w:r>
      <w:r>
        <w:rPr>
          <w:rFonts w:eastAsiaTheme="minorHAnsi"/>
          <w:szCs w:val="22"/>
        </w:rPr>
        <w:t>effectiveness of such facilities versus commercial alternatives and shall develop a plan for maximally cost</w:t>
      </w:r>
      <w:r w:rsidR="00316DD5">
        <w:rPr>
          <w:rFonts w:eastAsiaTheme="minorHAnsi"/>
          <w:szCs w:val="22"/>
        </w:rPr>
        <w:noBreakHyphen/>
      </w:r>
      <w:r>
        <w:rPr>
          <w:rFonts w:eastAsiaTheme="minorHAnsi"/>
          <w:szCs w:val="22"/>
        </w:rPr>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sidR="00316DD5">
        <w:rPr>
          <w:rFonts w:eastAsiaTheme="minorHAnsi"/>
          <w:szCs w:val="22"/>
        </w:rPr>
        <w:noBreakHyphen/>
      </w:r>
      <w:r>
        <w:rPr>
          <w:rFonts w:eastAsiaTheme="minorHAnsi"/>
          <w:szCs w:val="22"/>
        </w:rPr>
        <w:t xml:space="preserve">keeping system assigning actual maintenance cost to each vehicle;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300.</w:t>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sidR="00316DD5">
        <w:rPr>
          <w:rFonts w:eastAsiaTheme="minorHAnsi"/>
          <w:szCs w:val="22"/>
        </w:rPr>
        <w:noBreakHyphen/>
      </w:r>
      <w:r>
        <w:rPr>
          <w:rFonts w:eastAsiaTheme="minorHAnsi"/>
          <w:szCs w:val="22"/>
        </w:rPr>
        <w:t xml:space="preserve">owned facilities and paid for by the use of Universal State Credit Cards except where agencies purchase these products in bulk;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w:t>
      </w:r>
      <w:r w:rsidR="00316DD5" w:rsidRPr="00316DD5">
        <w:rPr>
          <w:rFonts w:eastAsiaTheme="minorHAnsi"/>
          <w:szCs w:val="22"/>
        </w:rPr>
        <w:t>‘</w:t>
      </w:r>
      <w:r>
        <w:rPr>
          <w:rFonts w:eastAsiaTheme="minorHAnsi"/>
          <w:szCs w:val="22"/>
        </w:rPr>
        <w:t>Operating Expenses</w:t>
      </w:r>
      <w:r w:rsidR="00316DD5">
        <w:rPr>
          <w:rFonts w:eastAsiaTheme="minorHAnsi"/>
          <w:szCs w:val="22"/>
        </w:rPr>
        <w:noBreakHyphen/>
      </w:r>
      <w:r w:rsidR="00316DD5">
        <w:rPr>
          <w:rFonts w:eastAsiaTheme="minorHAnsi"/>
          <w:szCs w:val="22"/>
        </w:rPr>
        <w:noBreakHyphen/>
      </w:r>
      <w:r>
        <w:rPr>
          <w:rFonts w:eastAsiaTheme="minorHAnsi"/>
          <w:szCs w:val="22"/>
        </w:rPr>
        <w:t>Lease Fleet</w:t>
      </w:r>
      <w:r w:rsidR="00316DD5" w:rsidRPr="00316DD5">
        <w:rPr>
          <w:rFonts w:eastAsiaTheme="minorHAnsi"/>
          <w:szCs w:val="22"/>
        </w:rPr>
        <w:t>’</w:t>
      </w:r>
      <w:r>
        <w:rPr>
          <w:rFonts w:eastAsiaTheme="minorHAnsi"/>
          <w:szCs w:val="22"/>
        </w:rPr>
        <w:t xml:space="preserve">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sidR="00316DD5">
        <w:rPr>
          <w:rFonts w:eastAsiaTheme="minorHAnsi"/>
          <w:szCs w:val="22"/>
        </w:rPr>
        <w:noBreakHyphen/>
      </w:r>
      <w:r>
        <w:rPr>
          <w:rFonts w:eastAsiaTheme="minorHAnsi"/>
          <w:szCs w:val="22"/>
        </w:rPr>
        <w:t xml:space="preserve">effectiveness and lowest anticipated total life cycle costs.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220 through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340 which must take into consideration the agency</w:t>
      </w:r>
      <w:r w:rsidR="00316DD5" w:rsidRPr="00316DD5">
        <w:rPr>
          <w:rFonts w:eastAsiaTheme="minorHAnsi"/>
          <w:szCs w:val="22"/>
        </w:rPr>
        <w:t>’</w:t>
      </w:r>
      <w:r>
        <w:rPr>
          <w:rFonts w:eastAsiaTheme="minorHAnsi"/>
          <w:szCs w:val="22"/>
        </w:rPr>
        <w:t>s mission, the intended use of the vehicle, and the officer</w:t>
      </w:r>
      <w:r w:rsidR="00316DD5" w:rsidRPr="00316DD5">
        <w:rPr>
          <w:rFonts w:eastAsiaTheme="minorHAnsi"/>
          <w:szCs w:val="22"/>
        </w:rPr>
        <w:t>’</w:t>
      </w:r>
      <w:r>
        <w:rPr>
          <w:rFonts w:eastAsiaTheme="minorHAnsi"/>
          <w:szCs w:val="22"/>
        </w:rPr>
        <w:t xml:space="preserve">s duties.  Law enforcement agency vehicles used by employees whose job functions do not meet the Internal Revenue Service definition of </w:t>
      </w:r>
      <w:r w:rsidR="00316DD5" w:rsidRPr="00316DD5">
        <w:rPr>
          <w:rFonts w:eastAsiaTheme="minorHAnsi"/>
          <w:szCs w:val="22"/>
        </w:rPr>
        <w:t>‘</w:t>
      </w:r>
      <w:r>
        <w:rPr>
          <w:rFonts w:eastAsiaTheme="minorHAnsi"/>
          <w:szCs w:val="22"/>
        </w:rPr>
        <w:t>Law Enforcement Officer</w:t>
      </w:r>
      <w:r w:rsidR="00316DD5" w:rsidRPr="00316DD5">
        <w:rPr>
          <w:rFonts w:eastAsiaTheme="minorHAnsi"/>
          <w:szCs w:val="22"/>
        </w:rPr>
        <w:t>’</w:t>
      </w:r>
      <w:r>
        <w:rPr>
          <w:rFonts w:eastAsiaTheme="minorHAnsi"/>
          <w:szCs w:val="22"/>
        </w:rPr>
        <w:t xml:space="preserve"> must be standard or special state fleet sedans.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sidR="00316DD5">
        <w:rPr>
          <w:rFonts w:eastAsiaTheme="minorHAnsi"/>
          <w:szCs w:val="22"/>
        </w:rPr>
        <w:noBreakHyphen/>
      </w:r>
      <w:r>
        <w:rPr>
          <w:rFonts w:eastAsiaTheme="minorHAnsi"/>
          <w:szCs w:val="22"/>
        </w:rPr>
        <w:t>five percent domestic content as determined by the appropriate federal agency.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rsidR="00316DD5">
        <w:noBreakHyphen/>
      </w:r>
      <w:r>
        <w:t>in hybrid, bio</w:t>
      </w:r>
      <w:r w:rsidR="00316DD5">
        <w:noBreakHyphen/>
      </w:r>
      <w:r>
        <w:t>diesel, hydrogen, fuel cell, or flex</w:t>
      </w:r>
      <w:r w:rsidR="00316DD5">
        <w:noBreakHyphen/>
      </w:r>
      <w:r>
        <w:t>fuel vehicles when the performance, quality, and anticipated life cycle costs are comparable to other available motor vehicles.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sidR="00316DD5">
        <w:rPr>
          <w:rFonts w:eastAsiaTheme="minorHAnsi"/>
          <w:szCs w:val="22"/>
        </w:rPr>
        <w:noBreakHyphen/>
      </w:r>
      <w:r>
        <w:rPr>
          <w:rFonts w:eastAsiaTheme="minorHAnsi"/>
          <w:szCs w:val="22"/>
        </w:rPr>
        <w:t xml:space="preserve">owned motor vehicles are identified as such through the use of permanent </w:t>
      </w:r>
      <w:r>
        <w:rPr>
          <w:rFonts w:eastAsiaTheme="minorHAnsi"/>
          <w:strike/>
          <w:szCs w:val="22"/>
        </w:rPr>
        <w:t>state</w:t>
      </w:r>
      <w:r w:rsidR="00316DD5">
        <w:rPr>
          <w:rFonts w:eastAsiaTheme="minorHAnsi"/>
          <w:strike/>
          <w:szCs w:val="22"/>
        </w:rPr>
        <w:noBreakHyphen/>
      </w:r>
      <w:r>
        <w:rPr>
          <w:rFonts w:eastAsiaTheme="minorHAnsi"/>
          <w:strike/>
          <w:szCs w:val="22"/>
        </w:rPr>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w:t>
      </w:r>
      <w:r w:rsidR="00316DD5" w:rsidRPr="00316DD5">
        <w:rPr>
          <w:rFonts w:eastAsiaTheme="minorHAnsi"/>
          <w:szCs w:val="22"/>
        </w:rPr>
        <w:t>’</w:t>
      </w:r>
      <w:r>
        <w:rPr>
          <w:rFonts w:eastAsiaTheme="minorHAnsi"/>
          <w:szCs w:val="22"/>
        </w:rPr>
        <w:t xml:space="preserve"> physical well</w:t>
      </w:r>
      <w:r w:rsidR="00316DD5">
        <w:rPr>
          <w:rFonts w:eastAsiaTheme="minorHAnsi"/>
          <w:szCs w:val="22"/>
        </w:rPr>
        <w:noBreakHyphen/>
      </w:r>
      <w:r>
        <w:rPr>
          <w:rFonts w:eastAsiaTheme="minorHAnsi"/>
          <w:szCs w:val="22"/>
        </w:rPr>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sidR="00316DD5">
        <w:rPr>
          <w:rFonts w:eastAsiaTheme="minorHAnsi"/>
          <w:szCs w:val="22"/>
        </w:rPr>
        <w:noBreakHyphen/>
      </w:r>
      <w:r>
        <w:rPr>
          <w:rFonts w:eastAsiaTheme="minorHAnsi"/>
          <w:szCs w:val="22"/>
        </w:rPr>
        <w:t>owned vehicles which shall serve to minimize the amount paid for rising insurance premiums and reduce the number of accidents involving state</w:t>
      </w:r>
      <w:r w:rsidR="00316DD5">
        <w:rPr>
          <w:rFonts w:eastAsiaTheme="minorHAnsi"/>
          <w:szCs w:val="22"/>
        </w:rPr>
        <w:noBreakHyphen/>
      </w:r>
      <w:r>
        <w:rPr>
          <w:rFonts w:eastAsiaTheme="minorHAnsi"/>
          <w:szCs w:val="22"/>
        </w:rPr>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w:t>
      </w:r>
      <w:r>
        <w:rPr>
          <w:rFonts w:eastAsiaTheme="minorHAnsi"/>
          <w:szCs w:val="22"/>
        </w:rPr>
        <w:tab/>
      </w: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435.</w:t>
      </w:r>
      <w:r>
        <w:rPr>
          <w:rFonts w:eastAsiaTheme="minorHAnsi"/>
          <w:szCs w:val="22"/>
        </w:rPr>
        <w:tab/>
        <w:t>To protect the state</w:t>
      </w:r>
      <w:r w:rsidR="00316DD5" w:rsidRPr="00316DD5">
        <w:rPr>
          <w:rFonts w:eastAsiaTheme="minorHAnsi"/>
          <w:szCs w:val="22"/>
        </w:rPr>
        <w:t>’</w:t>
      </w:r>
      <w:r>
        <w:rPr>
          <w:rFonts w:eastAsiaTheme="minorHAnsi"/>
          <w:szCs w:val="22"/>
        </w:rPr>
        <w:t xml:space="preserv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sidRPr="00316256">
        <w:rPr>
          <w:rFonts w:eastAsiaTheme="minorHAnsi"/>
          <w:szCs w:val="22"/>
        </w:rPr>
        <w:t xml:space="preserve">State </w:t>
      </w:r>
      <w:r w:rsidRPr="00227956">
        <w:rPr>
          <w:rFonts w:eastAsiaTheme="minorHAnsi"/>
          <w:strike/>
          <w:szCs w:val="22"/>
        </w:rPr>
        <w:t>Chief</w:t>
      </w:r>
      <w:r>
        <w:rPr>
          <w:rFonts w:eastAsiaTheme="minorHAnsi"/>
          <w:szCs w:val="22"/>
        </w:rPr>
        <w:t xml:space="preserve"> Information </w:t>
      </w:r>
      <w:r w:rsidRPr="00316256">
        <w:rPr>
          <w:rFonts w:eastAsiaTheme="minorHAnsi"/>
          <w:strike/>
          <w:szCs w:val="22"/>
        </w:rPr>
        <w:t>Officer</w:t>
      </w:r>
      <w:r>
        <w:rPr>
          <w:rFonts w:eastAsiaTheme="minorHAnsi"/>
          <w:szCs w:val="22"/>
        </w:rPr>
        <w:t xml:space="preserve"> </w:t>
      </w:r>
      <w:r w:rsidR="00316256" w:rsidRPr="00316256">
        <w:rPr>
          <w:rFonts w:eastAsiaTheme="minorHAnsi"/>
          <w:szCs w:val="22"/>
          <w:u w:val="single"/>
        </w:rPr>
        <w:t>Technology</w:t>
      </w:r>
      <w:r w:rsidR="00316256">
        <w:rPr>
          <w:rFonts w:eastAsiaTheme="minorHAnsi"/>
          <w:szCs w:val="22"/>
          <w:u w:val="single"/>
        </w:rPr>
        <w:t xml:space="preserve"> </w:t>
      </w:r>
      <w:r w:rsidRPr="00316256">
        <w:rPr>
          <w:rFonts w:eastAsiaTheme="minorHAnsi"/>
          <w:szCs w:val="22"/>
          <w:u w:val="single"/>
        </w:rPr>
        <w:t>in</w:t>
      </w:r>
      <w:r>
        <w:rPr>
          <w:rFonts w:eastAsiaTheme="minorHAnsi"/>
          <w:szCs w:val="22"/>
          <w:u w:val="single"/>
        </w:rPr>
        <w:t xml:space="preserve"> the Budget and Control Board</w:t>
      </w:r>
      <w:r>
        <w:rPr>
          <w:rFonts w:eastAsiaTheme="minorHAnsi"/>
          <w:szCs w:val="22"/>
        </w:rPr>
        <w:t xml:space="preserve"> </w:t>
      </w:r>
      <w:r w:rsidRPr="00316256">
        <w:rPr>
          <w:rFonts w:eastAsiaTheme="minorHAnsi"/>
          <w:strike/>
          <w:szCs w:val="22"/>
        </w:rPr>
        <w:t>(CIO)</w:t>
      </w:r>
      <w:r>
        <w:rPr>
          <w:rFonts w:eastAsiaTheme="minorHAnsi"/>
          <w:szCs w:val="22"/>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316DD5">
        <w:rPr>
          <w:rFonts w:eastAsiaTheme="minorHAnsi"/>
          <w:szCs w:val="22"/>
        </w:rPr>
        <w:noBreakHyphen/>
      </w:r>
      <w:r>
        <w:rPr>
          <w:rFonts w:eastAsiaTheme="minorHAnsi"/>
          <w:szCs w:val="22"/>
        </w:rPr>
        <w:t xml:space="preserve">related duties. All state agencies and political subdivisions of this State are directed to assist the </w:t>
      </w:r>
      <w:r w:rsidRPr="00B13AAF">
        <w:rPr>
          <w:rFonts w:eastAsiaTheme="minorHAnsi"/>
          <w:strike/>
          <w:szCs w:val="22"/>
        </w:rPr>
        <w:t>Office of the State CIO</w:t>
      </w:r>
      <w:r>
        <w:rPr>
          <w:rFonts w:eastAsiaTheme="minorHAnsi"/>
          <w:szCs w:val="22"/>
        </w:rPr>
        <w:t xml:space="preserve"> </w:t>
      </w:r>
      <w:r w:rsidR="00B13AAF">
        <w:rPr>
          <w:rFonts w:eastAsiaTheme="minorHAnsi"/>
          <w:szCs w:val="22"/>
          <w:u w:val="single"/>
        </w:rPr>
        <w:t>division</w:t>
      </w:r>
      <w:r w:rsidR="00B13AAF">
        <w:rPr>
          <w:rFonts w:eastAsiaTheme="minorHAnsi"/>
          <w:szCs w:val="22"/>
        </w:rPr>
        <w:t xml:space="preserve"> </w:t>
      </w:r>
      <w:r>
        <w:rPr>
          <w:rFonts w:eastAsiaTheme="minorHAnsi"/>
          <w:szCs w:val="22"/>
        </w:rPr>
        <w:t>in the collection of data required for this plan.”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sidR="00316DD5">
        <w:rPr>
          <w:rFonts w:eastAsiaTheme="minorHAnsi"/>
          <w:szCs w:val="22"/>
        </w:rPr>
        <w:noBreakHyphen/>
      </w:r>
      <w:r>
        <w:rPr>
          <w:rFonts w:eastAsiaTheme="minorHAnsi"/>
          <w:szCs w:val="22"/>
        </w:rPr>
        <w:t>13</w:t>
      </w:r>
      <w:r w:rsidR="00316DD5">
        <w:rPr>
          <w:rFonts w:eastAsiaTheme="minorHAnsi"/>
          <w:szCs w:val="22"/>
        </w:rPr>
        <w:noBreakHyphen/>
      </w:r>
      <w:r>
        <w:rPr>
          <w:rFonts w:eastAsiaTheme="minorHAnsi"/>
          <w:szCs w:val="22"/>
        </w:rPr>
        <w:t>240(a) of the 1976 Code is amended by adding at the end: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sidR="00316DD5">
        <w:rPr>
          <w:rFonts w:eastAsiaTheme="minorHAnsi"/>
          <w:szCs w:val="22"/>
        </w:rPr>
        <w:noBreakHyphen/>
      </w:r>
      <w:r>
        <w:rPr>
          <w:rFonts w:eastAsiaTheme="minorHAnsi"/>
          <w:szCs w:val="22"/>
        </w:rPr>
        <w:t>13</w:t>
      </w:r>
      <w:r w:rsidR="00316DD5">
        <w:rPr>
          <w:rFonts w:eastAsiaTheme="minorHAnsi"/>
          <w:szCs w:val="22"/>
        </w:rPr>
        <w:noBreakHyphen/>
      </w:r>
      <w:r>
        <w:rPr>
          <w:rFonts w:eastAsiaTheme="minorHAnsi"/>
          <w:szCs w:val="22"/>
        </w:rPr>
        <w:t>240(a)(58)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w:t>
      </w:r>
      <w:r w:rsidR="00316DD5" w:rsidRPr="00316DD5">
        <w:rPr>
          <w:rFonts w:eastAsiaTheme="minorHAnsi"/>
          <w:szCs w:val="22"/>
        </w:rPr>
        <w:t>‘</w:t>
      </w:r>
      <w:r>
        <w:rPr>
          <w:rFonts w:eastAsiaTheme="minorHAnsi"/>
          <w:szCs w:val="22"/>
        </w:rPr>
        <w:t>act,</w:t>
      </w:r>
      <w:r w:rsidR="00316DD5" w:rsidRPr="00316DD5">
        <w:rPr>
          <w:rFonts w:eastAsiaTheme="minorHAnsi"/>
          <w:szCs w:val="22"/>
        </w:rPr>
        <w:t>’</w:t>
      </w:r>
      <w:r>
        <w:rPr>
          <w:rFonts w:eastAsiaTheme="minorHAnsi"/>
          <w:szCs w:val="22"/>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sidR="00316DD5">
        <w:rPr>
          <w:rFonts w:eastAsiaTheme="minorHAnsi"/>
          <w:szCs w:val="22"/>
        </w:rPr>
        <w:noBreakHyphen/>
      </w:r>
      <w:r>
        <w:rPr>
          <w:rFonts w:eastAsiaTheme="minorHAnsi"/>
          <w:szCs w:val="22"/>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316DD5">
        <w:rPr>
          <w:rFonts w:eastAsiaTheme="minorHAnsi"/>
          <w:szCs w:val="22"/>
        </w:rPr>
        <w:noBreakHyphen/>
      </w:r>
      <w:r>
        <w:rPr>
          <w:rFonts w:eastAsiaTheme="minorHAnsi"/>
          <w:szCs w:val="22"/>
        </w:rPr>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10, 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30, as last amended by Act 628 of 1988, and 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40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40.</w:t>
      </w:r>
      <w:r>
        <w:rPr>
          <w:rFonts w:eastAsiaTheme="minorHAnsi"/>
          <w:bCs/>
          <w:szCs w:val="22"/>
        </w:rPr>
        <w:tab/>
      </w:r>
      <w:r>
        <w:rPr>
          <w:rFonts w:eastAsiaTheme="minorHAnsi"/>
          <w:szCs w:val="22"/>
        </w:rPr>
        <w:t xml:space="preserve">There is hereby established a committee to be known as the </w:t>
      </w:r>
      <w:r w:rsidR="00316DD5" w:rsidRPr="00316DD5">
        <w:rPr>
          <w:rFonts w:eastAsiaTheme="minorHAnsi"/>
          <w:szCs w:val="22"/>
        </w:rPr>
        <w:t>‘</w:t>
      </w:r>
      <w:r>
        <w:rPr>
          <w:rFonts w:eastAsiaTheme="minorHAnsi"/>
          <w:szCs w:val="22"/>
        </w:rPr>
        <w:t>State House Committee</w:t>
      </w:r>
      <w:r w:rsidR="00316DD5" w:rsidRPr="00316DD5">
        <w:rPr>
          <w:rFonts w:eastAsiaTheme="minorHAnsi"/>
          <w:szCs w:val="22"/>
        </w:rPr>
        <w:t>’</w:t>
      </w:r>
      <w:r>
        <w:rPr>
          <w:rFonts w:eastAsiaTheme="minorHAnsi"/>
          <w:szCs w:val="22"/>
        </w:rPr>
        <w:t>,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w:t>
      </w:r>
      <w:r w:rsidR="00316DD5">
        <w:rPr>
          <w:rFonts w:eastAsiaTheme="minorHAnsi"/>
          <w:szCs w:val="22"/>
        </w:rPr>
        <w:noBreakHyphen/>
      </w:r>
      <w:r>
        <w:rPr>
          <w:rFonts w:eastAsiaTheme="minorHAnsi"/>
          <w:szCs w:val="22"/>
        </w:rPr>
        <w:t>190 of the 1976 Code, as added by Act 145 of 1995,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20. </w:t>
      </w:r>
      <w:r>
        <w:rPr>
          <w:rFonts w:eastAsiaTheme="minorHAnsi"/>
          <w:bCs/>
          <w:szCs w:val="22"/>
        </w:rPr>
        <w:tab/>
        <w:t>No such lease shall provide for a royalty of less than twelve and one</w:t>
      </w:r>
      <w:r w:rsidR="00316DD5">
        <w:rPr>
          <w:rFonts w:eastAsiaTheme="minorHAnsi"/>
          <w:bCs/>
          <w:szCs w:val="22"/>
        </w:rPr>
        <w:noBreakHyphen/>
      </w:r>
      <w:r>
        <w:rPr>
          <w:rFonts w:eastAsiaTheme="minorHAnsi"/>
          <w:bCs/>
          <w:szCs w:val="22"/>
        </w:rPr>
        <w:t>half per cent of production of oil and gas from the lease.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150.</w:t>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thereon 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130 and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w:t>
      </w:r>
      <w:r w:rsidR="00316DD5" w:rsidRPr="00316DD5">
        <w:rPr>
          <w:rFonts w:eastAsiaTheme="minorHAnsi"/>
          <w:bCs/>
          <w:szCs w:val="22"/>
        </w:rPr>
        <w:t>’</w:t>
      </w:r>
      <w:r>
        <w:rPr>
          <w:rFonts w:eastAsiaTheme="minorHAnsi"/>
          <w:bCs/>
          <w:szCs w:val="22"/>
        </w:rPr>
        <w:t xml:space="preserve">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190.</w:t>
      </w:r>
      <w:r>
        <w:rPr>
          <w:rFonts w:eastAsiaTheme="minorHAnsi"/>
          <w:bCs/>
          <w:szCs w:val="22"/>
        </w:rPr>
        <w:tab/>
      </w:r>
      <w:r>
        <w:rPr>
          <w:rFonts w:eastAsiaTheme="minorHAnsi"/>
          <w:bCs/>
          <w:szCs w:val="22"/>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230.</w:t>
      </w:r>
      <w:r>
        <w:rPr>
          <w:rFonts w:eastAsiaTheme="minorHAnsi"/>
          <w:bCs/>
          <w:szCs w:val="22"/>
        </w:rPr>
        <w:tab/>
      </w:r>
      <w:r>
        <w:rPr>
          <w:rFonts w:eastAsiaTheme="minorHAnsi"/>
          <w:bCs/>
          <w:szCs w:val="22"/>
        </w:rPr>
        <w:tab/>
        <w:t>Any person violating 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310.</w:t>
      </w:r>
      <w:r>
        <w:rPr>
          <w:rFonts w:eastAsiaTheme="minorHAnsi"/>
          <w:bCs/>
          <w:szCs w:val="22"/>
        </w:rPr>
        <w:tab/>
        <w:t>For purposes of this article geothermal resources mean the natural heat of the earth at temperatures greater than forty degrees Celsius and includes: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320.</w:t>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330.</w:t>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P.</w:t>
      </w:r>
      <w:r>
        <w:rPr>
          <w:rFonts w:eastAsiaTheme="minorHAnsi"/>
          <w:szCs w:val="22"/>
        </w:rPr>
        <w:tab/>
        <w:t xml:space="preserve">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50 of the 1976 Code, as last amended by Act 181 of 1993,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sidR="00316DD5">
        <w:rPr>
          <w:rFonts w:eastAsiaTheme="minorHAnsi"/>
          <w:szCs w:val="22"/>
          <w:u w:val="single"/>
        </w:rPr>
        <w:noBreakHyphen/>
      </w:r>
      <w:r>
        <w:rPr>
          <w:rFonts w:eastAsiaTheme="minorHAnsi"/>
          <w:szCs w:val="22"/>
          <w:u w:val="single"/>
        </w:rPr>
        <w:t>nine for the Judicial Department; and</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sidR="00316DD5">
        <w:rPr>
          <w:rFonts w:eastAsiaTheme="minorHAnsi"/>
          <w:szCs w:val="22"/>
          <w:u w:val="single"/>
        </w:rPr>
        <w:noBreakHyphen/>
      </w:r>
      <w:r>
        <w:rPr>
          <w:rFonts w:eastAsiaTheme="minorHAnsi"/>
          <w:szCs w:val="22"/>
          <w:u w:val="single"/>
        </w:rPr>
        <w:t>seven for the Office of the Governor.</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90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30 and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40 and subsection (2) of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upon the issuance of which the procedures shall be followed as prevail in connection with the use of parking tickets by the City of Columbia.  Nothing herein shall restrict the application and use of regular arrest warrants.”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sidR="00316DD5">
        <w:rPr>
          <w:rFonts w:eastAsiaTheme="minorHAnsi"/>
          <w:szCs w:val="22"/>
        </w:rPr>
        <w:noBreakHyphen/>
      </w:r>
      <w:r>
        <w:rPr>
          <w:rFonts w:eastAsiaTheme="minorHAnsi"/>
          <w:szCs w:val="22"/>
        </w:rPr>
        <w:t>11</w:t>
      </w:r>
      <w:r w:rsidR="00316DD5">
        <w:rPr>
          <w:rFonts w:eastAsiaTheme="minorHAnsi"/>
          <w:szCs w:val="22"/>
        </w:rPr>
        <w:noBreakHyphen/>
      </w:r>
      <w:r>
        <w:rPr>
          <w:rFonts w:eastAsiaTheme="minorHAnsi"/>
          <w:szCs w:val="22"/>
        </w:rPr>
        <w:t>330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sidR="00316DD5">
        <w:rPr>
          <w:rFonts w:eastAsiaTheme="minorHAnsi"/>
          <w:bCs/>
          <w:szCs w:val="22"/>
        </w:rPr>
        <w:noBreakHyphen/>
      </w:r>
      <w:r>
        <w:rPr>
          <w:rFonts w:eastAsiaTheme="minorHAnsi"/>
          <w:bCs/>
          <w:szCs w:val="22"/>
        </w:rPr>
        <w:t>11</w:t>
      </w:r>
      <w:r w:rsidR="00316DD5">
        <w:rPr>
          <w:rFonts w:eastAsiaTheme="minorHAnsi"/>
          <w:bCs/>
          <w:szCs w:val="22"/>
        </w:rPr>
        <w:noBreakHyphen/>
      </w:r>
      <w:r>
        <w:rPr>
          <w:rFonts w:eastAsiaTheme="minorHAnsi"/>
          <w:bCs/>
          <w:szCs w:val="22"/>
        </w:rPr>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 and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630 of the 1976 Code are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620.</w:t>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9</w:t>
      </w:r>
      <w:r w:rsidR="00316DD5">
        <w:rPr>
          <w:rFonts w:eastAsiaTheme="minorHAnsi"/>
          <w:bCs/>
          <w:szCs w:val="22"/>
        </w:rPr>
        <w:noBreakHyphen/>
      </w:r>
      <w:r>
        <w:rPr>
          <w:rFonts w:eastAsiaTheme="minorHAnsi"/>
          <w:bCs/>
          <w:szCs w:val="22"/>
        </w:rPr>
        <w:t>630.</w:t>
      </w:r>
      <w:r>
        <w:rPr>
          <w:rFonts w:eastAsiaTheme="minorHAnsi"/>
          <w:bCs/>
          <w:szCs w:val="22"/>
        </w:rPr>
        <w:tab/>
      </w:r>
      <w:r>
        <w:rPr>
          <w:rFonts w:eastAsiaTheme="minorHAnsi"/>
          <w:strike/>
          <w:szCs w:val="22"/>
        </w:rPr>
        <w:t>The</w:t>
      </w:r>
      <w:r>
        <w:rPr>
          <w:rFonts w:eastAsiaTheme="minorHAnsi"/>
          <w:szCs w:val="22"/>
        </w:rPr>
        <w:t xml:space="preserve"> </w:t>
      </w:r>
      <w:r>
        <w:rPr>
          <w:rFonts w:eastAsiaTheme="minorHAnsi"/>
          <w:szCs w:val="22"/>
          <w:u w:val="single"/>
        </w:rPr>
        <w:t>Subject to the approval of the</w:t>
      </w:r>
      <w:r>
        <w:rPr>
          <w:rFonts w:eastAsiaTheme="minorHAnsi"/>
          <w:szCs w:val="22"/>
        </w:rPr>
        <w:t xml:space="preserve"> State Budget and Control Board</w:t>
      </w:r>
      <w:r>
        <w:rPr>
          <w:rFonts w:eastAsiaTheme="minorHAnsi"/>
          <w:szCs w:val="22"/>
          <w:u w:val="single"/>
        </w:rPr>
        <w:t>, the South Carolina Department of Administration</w:t>
      </w:r>
      <w:r>
        <w:rPr>
          <w:rFonts w:eastAsiaTheme="minorHAnsi"/>
          <w:szCs w:val="22"/>
        </w:rPr>
        <w:t xml:space="preserve"> shall sell and convey, for and on behalf of the State, all such real property, assets</w:t>
      </w:r>
      <w:r>
        <w:rPr>
          <w:rFonts w:eastAsiaTheme="minorHAnsi"/>
          <w:szCs w:val="22"/>
          <w:u w:val="single"/>
        </w:rPr>
        <w:t>,</w:t>
      </w:r>
      <w:r>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3810 and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3830, </w:t>
      </w:r>
      <w:r w:rsidR="00B13AAF">
        <w:rPr>
          <w:rFonts w:eastAsiaTheme="minorHAnsi"/>
          <w:szCs w:val="22"/>
        </w:rPr>
        <w:t xml:space="preserve">both </w:t>
      </w:r>
      <w:r>
        <w:rPr>
          <w:rFonts w:eastAsiaTheme="minorHAnsi"/>
          <w:szCs w:val="22"/>
        </w:rPr>
        <w:t>as last amended by Act 153 of 1997, and Sections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3820 and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3840, </w:t>
      </w:r>
      <w:r w:rsidR="00B13AAF">
        <w:rPr>
          <w:rFonts w:eastAsiaTheme="minorHAnsi"/>
          <w:szCs w:val="22"/>
        </w:rPr>
        <w:t xml:space="preserve">both </w:t>
      </w:r>
      <w:r>
        <w:rPr>
          <w:rFonts w:eastAsiaTheme="minorHAnsi"/>
          <w:szCs w:val="22"/>
        </w:rPr>
        <w:t>as last amended by Act 376 of 2006, of the 1976 Code are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3820.</w:t>
      </w:r>
      <w:r>
        <w:rPr>
          <w:rFonts w:eastAsiaTheme="minorHAnsi"/>
          <w:bCs/>
          <w:szCs w:val="22"/>
        </w:rPr>
        <w:tab/>
      </w:r>
      <w:r>
        <w:rPr>
          <w:rFonts w:eastAsiaTheme="minorHAnsi"/>
          <w:szCs w:val="22"/>
        </w:rPr>
        <w:t>Except as provided in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1580 and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3830 and the regulations pursuant to them, the sale of all state</w:t>
      </w:r>
      <w:r w:rsidR="00316DD5">
        <w:rPr>
          <w:rFonts w:eastAsiaTheme="minorHAnsi"/>
          <w:szCs w:val="22"/>
        </w:rPr>
        <w:noBreakHyphen/>
      </w:r>
      <w:r>
        <w:rPr>
          <w:rFonts w:eastAsiaTheme="minorHAnsi"/>
          <w:szCs w:val="22"/>
        </w:rPr>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sidR="00B13AAF">
        <w:rPr>
          <w:rFonts w:eastAsiaTheme="minorHAnsi"/>
          <w:bCs/>
          <w:szCs w:val="22"/>
        </w:rPr>
        <w:t xml:space="preserve">3830. </w:t>
      </w:r>
      <w:r w:rsidR="00B13AAF">
        <w:rPr>
          <w:rFonts w:eastAsiaTheme="minorHAnsi"/>
          <w:bCs/>
          <w:szCs w:val="22"/>
        </w:rPr>
        <w:tab/>
      </w:r>
      <w:r w:rsidR="00BF0F15">
        <w:rPr>
          <w:rFonts w:eastAsiaTheme="minorHAnsi"/>
          <w:szCs w:val="22"/>
        </w:rPr>
        <w:t>(1)</w:t>
      </w:r>
      <w:r w:rsidR="00BF0F15">
        <w:rPr>
          <w:rFonts w:eastAsiaTheme="minorHAnsi"/>
          <w:szCs w:val="22"/>
        </w:rPr>
        <w:tab/>
      </w:r>
      <w:r>
        <w:rPr>
          <w:rFonts w:eastAsiaTheme="minorHAnsi"/>
          <w:szCs w:val="22"/>
        </w:rPr>
        <w:t>Trade</w:t>
      </w:r>
      <w:r w:rsidR="00316DD5">
        <w:rPr>
          <w:rFonts w:eastAsiaTheme="minorHAnsi"/>
          <w:szCs w:val="22"/>
        </w:rPr>
        <w:noBreakHyphen/>
      </w:r>
      <w:r>
        <w:rPr>
          <w:rFonts w:eastAsiaTheme="minorHAnsi"/>
          <w:szCs w:val="22"/>
        </w:rPr>
        <w:t>in Value.  Unless otherwise provided by law, governmental bodies may trade</w:t>
      </w:r>
      <w:r w:rsidR="00316DD5">
        <w:rPr>
          <w:rFonts w:eastAsiaTheme="minorHAnsi"/>
          <w:szCs w:val="22"/>
        </w:rPr>
        <w:noBreakHyphen/>
      </w:r>
      <w:r>
        <w:rPr>
          <w:rFonts w:eastAsiaTheme="minorHAnsi"/>
          <w:szCs w:val="22"/>
        </w:rPr>
        <w:t>in personal property, the trade</w:t>
      </w:r>
      <w:r w:rsidR="00316DD5">
        <w:rPr>
          <w:rFonts w:eastAsiaTheme="minorHAnsi"/>
          <w:szCs w:val="22"/>
        </w:rPr>
        <w:noBreakHyphen/>
      </w:r>
      <w:r>
        <w:rPr>
          <w:rFonts w:eastAsiaTheme="minorHAnsi"/>
          <w:szCs w:val="22"/>
        </w:rPr>
        <w:t xml:space="preserve">in value of which may be applied to the procurement or lease of like items.  The </w:t>
      </w:r>
      <w:r>
        <w:rPr>
          <w:rFonts w:eastAsiaTheme="minorHAnsi"/>
          <w:strike/>
          <w:szCs w:val="22"/>
        </w:rPr>
        <w:t>trade</w:t>
      </w:r>
      <w:r w:rsidR="00316DD5">
        <w:rPr>
          <w:rFonts w:eastAsiaTheme="minorHAnsi"/>
          <w:strike/>
          <w:szCs w:val="22"/>
        </w:rPr>
        <w:noBreakHyphen/>
      </w:r>
      <w:r>
        <w:rPr>
          <w:rFonts w:eastAsiaTheme="minorHAnsi"/>
          <w:strike/>
          <w:szCs w:val="22"/>
        </w:rPr>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sidR="00316DD5">
        <w:rPr>
          <w:rFonts w:eastAsiaTheme="minorHAnsi"/>
          <w:szCs w:val="22"/>
        </w:rPr>
        <w:noBreakHyphen/>
      </w:r>
      <w:r>
        <w:rPr>
          <w:rFonts w:eastAsiaTheme="minorHAnsi"/>
          <w:szCs w:val="22"/>
        </w:rPr>
        <w:t>in Sales.  When the trade</w:t>
      </w:r>
      <w:r w:rsidR="00316DD5">
        <w:rPr>
          <w:rFonts w:eastAsiaTheme="minorHAnsi"/>
          <w:szCs w:val="22"/>
        </w:rPr>
        <w:noBreakHyphen/>
      </w:r>
      <w:r>
        <w:rPr>
          <w:rFonts w:eastAsiaTheme="minorHAnsi"/>
          <w:szCs w:val="22"/>
        </w:rPr>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sidR="00316DD5">
        <w:rPr>
          <w:rFonts w:eastAsiaTheme="minorHAnsi"/>
          <w:szCs w:val="22"/>
        </w:rPr>
        <w:noBreakHyphen/>
      </w:r>
      <w:r>
        <w:rPr>
          <w:rFonts w:eastAsiaTheme="minorHAnsi"/>
          <w:szCs w:val="22"/>
        </w:rPr>
        <w:t>35</w:t>
      </w:r>
      <w:r w:rsidR="00316DD5">
        <w:rPr>
          <w:rFonts w:eastAsiaTheme="minorHAnsi"/>
          <w:szCs w:val="22"/>
        </w:rPr>
        <w:noBreakHyphen/>
      </w:r>
      <w:r>
        <w:rPr>
          <w:rFonts w:eastAsiaTheme="minorHAnsi"/>
          <w:szCs w:val="22"/>
        </w:rPr>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sidR="00316DD5">
        <w:rPr>
          <w:rFonts w:eastAsiaTheme="minorHAnsi"/>
          <w:szCs w:val="22"/>
        </w:rPr>
        <w:noBreakHyphen/>
      </w:r>
      <w:r>
        <w:rPr>
          <w:rFonts w:eastAsiaTheme="minorHAnsi"/>
          <w:szCs w:val="22"/>
        </w:rPr>
        <w:t>in Sales.  Governmental bodies shall submit quarterly to the materials management officer a record listing all trade</w:t>
      </w:r>
      <w:r w:rsidR="00316DD5">
        <w:rPr>
          <w:rFonts w:eastAsiaTheme="minorHAnsi"/>
          <w:szCs w:val="22"/>
        </w:rPr>
        <w:noBreakHyphen/>
      </w:r>
      <w:r>
        <w:rPr>
          <w:rFonts w:eastAsiaTheme="minorHAnsi"/>
          <w:szCs w:val="22"/>
        </w:rPr>
        <w:t xml:space="preserve">in sales made under subsections (1) and (2)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sidR="00316DD5">
        <w:rPr>
          <w:rFonts w:eastAsiaTheme="minorHAnsi"/>
          <w:bCs/>
          <w:szCs w:val="22"/>
        </w:rPr>
        <w:noBreakHyphen/>
      </w:r>
      <w:r>
        <w:rPr>
          <w:rFonts w:eastAsiaTheme="minorHAnsi"/>
          <w:bCs/>
          <w:szCs w:val="22"/>
        </w:rPr>
        <w:t>35</w:t>
      </w:r>
      <w:r w:rsidR="00316DD5">
        <w:rPr>
          <w:rFonts w:eastAsiaTheme="minorHAnsi"/>
          <w:bCs/>
          <w:szCs w:val="22"/>
        </w:rPr>
        <w:noBreakHyphen/>
      </w:r>
      <w:r>
        <w:rPr>
          <w:rFonts w:eastAsiaTheme="minorHAnsi"/>
          <w:bCs/>
          <w:szCs w:val="22"/>
        </w:rPr>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w:t>
      </w:r>
      <w:r w:rsidR="00316DD5" w:rsidRPr="00316DD5">
        <w:rPr>
          <w:rFonts w:eastAsiaTheme="minorHAnsi"/>
          <w:szCs w:val="22"/>
        </w:rPr>
        <w:t>’</w:t>
      </w:r>
      <w:r>
        <w:rPr>
          <w:rFonts w:eastAsiaTheme="minorHAnsi"/>
          <w:szCs w:val="22"/>
        </w:rPr>
        <w:t>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w:t>
      </w:r>
      <w:r>
        <w:rPr>
          <w:rFonts w:eastAsiaTheme="minorHAnsi"/>
          <w:szCs w:val="22"/>
        </w:rPr>
        <w:tab/>
        <w:t>For purposes of this article, the State Budget and Control Board</w:t>
      </w:r>
      <w:r>
        <w:rPr>
          <w:rFonts w:eastAsiaTheme="minorHAnsi"/>
          <w:szCs w:val="22"/>
          <w:u w:val="single"/>
        </w:rPr>
        <w:t>, upon consultation with the South Carolina Department of Administration</w:t>
      </w:r>
      <w:r>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w:t>
      </w:r>
      <w:r w:rsidR="00316DD5" w:rsidRPr="00316DD5">
        <w:rPr>
          <w:rFonts w:eastAsiaTheme="minorHAnsi"/>
          <w:szCs w:val="22"/>
        </w:rPr>
        <w:t>’</w:t>
      </w:r>
      <w:r>
        <w:rPr>
          <w:rFonts w:eastAsiaTheme="minorHAnsi"/>
          <w:szCs w:val="22"/>
        </w:rPr>
        <w:t>s functions under the authority of this section are limited to the specific purposes of this article;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sidR="00316DD5">
        <w:rPr>
          <w:rFonts w:eastAsiaTheme="minorHAnsi"/>
          <w:szCs w:val="22"/>
        </w:rPr>
        <w:noBreakHyphen/>
      </w:r>
      <w:r>
        <w:rPr>
          <w:rFonts w:eastAsiaTheme="minorHAnsi"/>
          <w:szCs w:val="22"/>
        </w:rPr>
        <w:t>controlled atomic energy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w:t>
      </w:r>
      <w:r w:rsidR="00316DD5" w:rsidRPr="00316DD5">
        <w:rPr>
          <w:rFonts w:eastAsiaTheme="minorHAnsi"/>
          <w:szCs w:val="22"/>
        </w:rPr>
        <w:t>‘</w:t>
      </w:r>
      <w:r>
        <w:rPr>
          <w:rFonts w:eastAsiaTheme="minorHAnsi"/>
          <w:szCs w:val="22"/>
        </w:rPr>
        <w:t>extended care maintenance fund</w:t>
      </w:r>
      <w:r w:rsidR="00316DD5" w:rsidRPr="00316DD5">
        <w:rPr>
          <w:rFonts w:eastAsiaTheme="minorHAnsi"/>
          <w:szCs w:val="22"/>
        </w:rPr>
        <w:t>’</w:t>
      </w:r>
      <w:r>
        <w:rPr>
          <w:rFonts w:eastAsiaTheme="minorHAnsi"/>
          <w:szCs w:val="22"/>
        </w:rPr>
        <w:t>,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40(B)(7)(b) and (D)(2), the extended care maintenance fund must be used exclusively for custodial, surveillance, and maintenance costs during the period of institutional control and during any post</w:t>
      </w:r>
      <w:r w:rsidR="00316DD5">
        <w:rPr>
          <w:rFonts w:eastAsiaTheme="minorHAnsi"/>
          <w:szCs w:val="22"/>
        </w:rPr>
        <w:noBreakHyphen/>
      </w:r>
      <w:r>
        <w:rPr>
          <w:rFonts w:eastAsiaTheme="minorHAnsi"/>
          <w:szCs w:val="22"/>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316DD5">
        <w:rPr>
          <w:rFonts w:eastAsiaTheme="minorHAnsi"/>
          <w:szCs w:val="22"/>
        </w:rPr>
        <w:noBreakHyphen/>
      </w:r>
      <w:r>
        <w:rPr>
          <w:rFonts w:eastAsiaTheme="minorHAnsi"/>
          <w:szCs w:val="22"/>
        </w:rPr>
        <w:t>closure observation period until all funds in the decommissioning trust account are exhausted.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830 of the 1976 Code, as last amended by Act 357 of 2000, is further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830.</w:t>
      </w:r>
      <w:r>
        <w:rPr>
          <w:rFonts w:eastAsiaTheme="minorHAnsi"/>
          <w:szCs w:val="22"/>
        </w:rPr>
        <w:tab/>
        <w:t>The recommendations described in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530</w:t>
      </w:r>
      <w:r w:rsidR="00316256">
        <w:rPr>
          <w:rFonts w:eastAsiaTheme="minorHAnsi"/>
          <w:szCs w:val="22"/>
        </w:rPr>
        <w:t>(a) and (b)</w:t>
      </w:r>
      <w:r>
        <w:rPr>
          <w:rFonts w:eastAsiaTheme="minorHAnsi"/>
          <w:szCs w:val="22"/>
        </w:rPr>
        <w:t xml:space="preserve"> of the 1976 Code</w:t>
      </w:r>
      <w:r w:rsidR="00316256">
        <w:rPr>
          <w:rFonts w:eastAsiaTheme="minorHAnsi"/>
          <w:szCs w:val="22"/>
        </w:rPr>
        <w:t>, as last amended by Act 345 of 2006,</w:t>
      </w:r>
      <w:r>
        <w:rPr>
          <w:rFonts w:eastAsiaTheme="minorHAnsi"/>
          <w:szCs w:val="22"/>
        </w:rPr>
        <w:t xml:space="preserve"> is</w:t>
      </w:r>
      <w:r w:rsidR="00316256">
        <w:rPr>
          <w:rFonts w:eastAsiaTheme="minorHAnsi"/>
          <w:szCs w:val="22"/>
        </w:rPr>
        <w:t xml:space="preserve"> further</w:t>
      </w:r>
      <w:r>
        <w:rPr>
          <w:rFonts w:eastAsiaTheme="minorHAnsi"/>
          <w:szCs w:val="22"/>
        </w:rPr>
        <w:t xml:space="preserve">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Forfeiture of property defined in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w:t>
      </w:r>
      <w:r w:rsidR="00316DD5" w:rsidRPr="00316DD5">
        <w:rPr>
          <w:rFonts w:eastAsiaTheme="minorHAnsi"/>
          <w:szCs w:val="22"/>
        </w:rPr>
        <w:t>’</w:t>
      </w:r>
      <w:r>
        <w:rPr>
          <w:rFonts w:eastAsiaTheme="minorHAnsi"/>
          <w:szCs w:val="22"/>
        </w:rPr>
        <w:t>s interest as provided in this article.  The judge shall determine whether any property must be returned to a law enforcement agency pursuant to Section 44</w:t>
      </w:r>
      <w:r w:rsidR="00316DD5">
        <w:rPr>
          <w:rFonts w:eastAsiaTheme="minorHAnsi"/>
          <w:szCs w:val="22"/>
        </w:rPr>
        <w:noBreakHyphen/>
      </w:r>
      <w:r>
        <w:rPr>
          <w:rFonts w:eastAsiaTheme="minorHAnsi"/>
          <w:szCs w:val="22"/>
        </w:rPr>
        <w:t>53</w:t>
      </w:r>
      <w:r w:rsidR="00316DD5">
        <w:rPr>
          <w:rFonts w:eastAsiaTheme="minorHAnsi"/>
          <w:szCs w:val="22"/>
        </w:rPr>
        <w:noBreakHyphen/>
      </w:r>
      <w:r>
        <w:rPr>
          <w:rFonts w:eastAsiaTheme="minorHAnsi"/>
          <w:szCs w:val="22"/>
        </w:rPr>
        <w:t xml:space="preserve">582.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rsidR="00316256" w:rsidRPr="00C82316" w:rsidRDefault="00316256" w:rsidP="00316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szCs w:val="22"/>
        </w:rPr>
        <w:tab/>
      </w:r>
      <w:r w:rsidRPr="00C82316">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sidR="00316DD5">
        <w:rPr>
          <w:rFonts w:eastAsiaTheme="minorHAnsi"/>
          <w:szCs w:val="22"/>
        </w:rPr>
        <w:noBreakHyphen/>
      </w:r>
      <w:r>
        <w:rPr>
          <w:rFonts w:eastAsiaTheme="minorHAnsi"/>
          <w:szCs w:val="22"/>
        </w:rPr>
        <w:t>96</w:t>
      </w:r>
      <w:r w:rsidR="00316DD5">
        <w:rPr>
          <w:rFonts w:eastAsiaTheme="minorHAnsi"/>
          <w:szCs w:val="22"/>
        </w:rPr>
        <w:noBreakHyphen/>
      </w:r>
      <w:r>
        <w:rPr>
          <w:rFonts w:eastAsiaTheme="minorHAnsi"/>
          <w:szCs w:val="22"/>
        </w:rPr>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sidR="00316DD5">
        <w:rPr>
          <w:rFonts w:eastAsiaTheme="minorHAnsi"/>
          <w:szCs w:val="22"/>
        </w:rPr>
        <w:noBreakHyphen/>
      </w:r>
      <w:r>
        <w:rPr>
          <w:rFonts w:eastAsiaTheme="minorHAnsi"/>
          <w:szCs w:val="22"/>
        </w:rPr>
        <w:t xml:space="preserve">supported institution of higher education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sidR="00316DD5">
        <w:rPr>
          <w:rFonts w:eastAsiaTheme="minorHAnsi"/>
          <w:szCs w:val="22"/>
        </w:rPr>
        <w:noBreakHyphen/>
      </w:r>
      <w:r>
        <w:rPr>
          <w:rFonts w:eastAsiaTheme="minorHAnsi"/>
          <w:szCs w:val="22"/>
        </w:rPr>
        <w:t xml:space="preserve">grade office paper, corrugated paper, aluminum, glass, tires, composting materials, plastics, batteries, and used oil;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sidR="00316DD5">
        <w:rPr>
          <w:rFonts w:eastAsiaTheme="minorHAnsi"/>
          <w:szCs w:val="22"/>
        </w:rPr>
        <w:noBreakHyphen/>
      </w:r>
      <w:r>
        <w:rPr>
          <w:rFonts w:eastAsiaTheme="minorHAnsi"/>
          <w:szCs w:val="22"/>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w:t>
      </w:r>
      <w:r w:rsidR="00316DD5" w:rsidRPr="00316DD5">
        <w:rPr>
          <w:rFonts w:eastAsiaTheme="minorHAnsi"/>
          <w:strike/>
          <w:szCs w:val="22"/>
        </w:rPr>
        <w:t>’</w:t>
      </w:r>
      <w:r>
        <w:rPr>
          <w:rFonts w:eastAsiaTheme="minorHAnsi"/>
          <w:strike/>
          <w:szCs w:val="22"/>
        </w:rPr>
        <w:t>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sidR="00316DD5">
        <w:rPr>
          <w:rFonts w:eastAsiaTheme="minorHAnsi"/>
          <w:szCs w:val="22"/>
        </w:rPr>
        <w:noBreakHyphen/>
      </w:r>
      <w:r>
        <w:rPr>
          <w:rFonts w:eastAsiaTheme="minorHAnsi"/>
          <w:szCs w:val="22"/>
        </w:rPr>
        <w:t xml:space="preserve">five percent goal in their procurement policies. The decision not to procure such items shall be based on a determination that such procurement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sidR="00316DD5">
        <w:rPr>
          <w:rFonts w:eastAsiaTheme="minorHAnsi"/>
          <w:szCs w:val="22"/>
        </w:rPr>
        <w:noBreakHyphen/>
      </w:r>
      <w:r>
        <w:rPr>
          <w:rFonts w:eastAsiaTheme="minorHAnsi"/>
          <w:szCs w:val="22"/>
        </w:rPr>
        <w:t xml:space="preserve"> half percent the price of alternative items.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a report to the Governor and to the General Assembly on the use of: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sidR="00316DD5">
        <w:rPr>
          <w:rFonts w:eastAsiaTheme="minorHAnsi"/>
          <w:szCs w:val="22"/>
        </w:rPr>
        <w:noBreakHyphen/>
      </w:r>
      <w:r>
        <w:rPr>
          <w:rFonts w:eastAsiaTheme="minorHAnsi"/>
          <w:szCs w:val="22"/>
        </w:rPr>
        <w:t xml:space="preserve">fired electrical facilities in road surfacing of subbase materials;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sidR="00316DD5">
        <w:rPr>
          <w:rFonts w:eastAsiaTheme="minorHAnsi"/>
          <w:szCs w:val="22"/>
        </w:rPr>
        <w:noBreakHyphen/>
      </w:r>
      <w:r>
        <w:rPr>
          <w:rFonts w:eastAsiaTheme="minorHAnsi"/>
          <w:szCs w:val="22"/>
        </w:rPr>
        <w:t>plastic materials for guardrail posts, right</w:t>
      </w:r>
      <w:r w:rsidR="00316DD5">
        <w:rPr>
          <w:rFonts w:eastAsiaTheme="minorHAnsi"/>
          <w:szCs w:val="22"/>
        </w:rPr>
        <w:noBreakHyphen/>
      </w:r>
      <w:r>
        <w:rPr>
          <w:rFonts w:eastAsiaTheme="minorHAnsi"/>
          <w:szCs w:val="22"/>
        </w:rPr>
        <w:t>of</w:t>
      </w:r>
      <w:r w:rsidR="00316DD5">
        <w:rPr>
          <w:rFonts w:eastAsiaTheme="minorHAnsi"/>
          <w:szCs w:val="22"/>
        </w:rPr>
        <w:noBreakHyphen/>
      </w:r>
      <w:r>
        <w:rPr>
          <w:rFonts w:eastAsiaTheme="minorHAnsi"/>
          <w:szCs w:val="22"/>
        </w:rPr>
        <w:t xml:space="preserve">way fence posts, and sign supports.”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30(4)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r>
      <w:r w:rsidR="00316DD5" w:rsidRPr="00316DD5">
        <w:rPr>
          <w:rFonts w:eastAsiaTheme="minorHAnsi"/>
          <w:szCs w:val="22"/>
        </w:rPr>
        <w:t>‘</w:t>
      </w:r>
      <w:r>
        <w:rPr>
          <w:rFonts w:eastAsiaTheme="minorHAnsi"/>
          <w:szCs w:val="22"/>
        </w:rPr>
        <w:t>Board</w:t>
      </w:r>
      <w:r w:rsidR="00316DD5" w:rsidRPr="00316DD5">
        <w:rPr>
          <w:rFonts w:eastAsiaTheme="minorHAnsi"/>
          <w:szCs w:val="22"/>
        </w:rPr>
        <w:t>’</w:t>
      </w:r>
      <w:r>
        <w:rPr>
          <w:rFonts w:eastAsiaTheme="minorHAnsi"/>
          <w:szCs w:val="22"/>
        </w:rPr>
        <w:t xml:space="preserve"> means the South Carolina Budget and Control Board or its designated official, </w:t>
      </w:r>
      <w:r>
        <w:rPr>
          <w:rFonts w:eastAsiaTheme="minorHAnsi"/>
          <w:szCs w:val="22"/>
          <w:u w:val="single"/>
        </w:rPr>
        <w:t xml:space="preserve">and </w:t>
      </w:r>
      <w:r w:rsidR="00316DD5" w:rsidRPr="00316DD5">
        <w:rPr>
          <w:rFonts w:eastAsiaTheme="minorHAnsi"/>
          <w:szCs w:val="22"/>
          <w:u w:val="single"/>
        </w:rPr>
        <w:t>‘</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 xml:space="preserve"> means the South Carolina Department of Administration or its designee</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sidR="00316DD5">
        <w:rPr>
          <w:rFonts w:eastAsiaTheme="minorHAnsi"/>
          <w:szCs w:val="22"/>
        </w:rPr>
        <w:noBreakHyphen/>
      </w:r>
      <w:r>
        <w:rPr>
          <w:rFonts w:eastAsiaTheme="minorHAnsi"/>
          <w:szCs w:val="22"/>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316DD5" w:rsidRPr="00316DD5">
        <w:rPr>
          <w:rFonts w:eastAsiaTheme="minorHAnsi"/>
          <w:szCs w:val="22"/>
        </w:rPr>
        <w:t>’</w:t>
      </w:r>
      <w:r>
        <w:rPr>
          <w:rFonts w:eastAsiaTheme="minorHAnsi"/>
          <w:szCs w:val="22"/>
        </w:rPr>
        <w:t>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surcharges for the extended custody and maintenance of the facility pursuant to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board, </w:t>
      </w:r>
      <w:r>
        <w:rPr>
          <w:rFonts w:eastAsiaTheme="minorHAnsi"/>
          <w:szCs w:val="22"/>
          <w:u w:val="single"/>
        </w:rPr>
        <w:t>the department,</w:t>
      </w:r>
      <w:r>
        <w:rPr>
          <w:rFonts w:eastAsiaTheme="minorHAnsi"/>
          <w:szCs w:val="22"/>
        </w:rPr>
        <w:t xml:space="preserve"> 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w:t>
      </w:r>
      <w:r w:rsidR="00316DD5" w:rsidRPr="00316DD5">
        <w:rPr>
          <w:rFonts w:eastAsiaTheme="minorHAnsi"/>
          <w:szCs w:val="22"/>
        </w:rPr>
        <w:t>’</w:t>
      </w:r>
      <w:r>
        <w:rPr>
          <w:rFonts w:eastAsiaTheme="minorHAnsi"/>
          <w:szCs w:val="22"/>
        </w:rPr>
        <w:t>s disposal rate exceeds any other regional generator</w:t>
      </w:r>
      <w:r w:rsidR="00316DD5" w:rsidRPr="00316DD5">
        <w:rPr>
          <w:rFonts w:eastAsiaTheme="minorHAnsi"/>
          <w:szCs w:val="22"/>
        </w:rPr>
        <w:t>’</w:t>
      </w:r>
      <w:r>
        <w:rPr>
          <w:rFonts w:eastAsiaTheme="minorHAnsi"/>
          <w:szCs w:val="22"/>
        </w:rPr>
        <w:t>s special rate for waste that is generally similar in characteristics and volume, and such certification shall be subject to periodic audit by the board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Pr>
          <w:rFonts w:eastAsiaTheme="minorHAnsi"/>
          <w:szCs w:val="22"/>
        </w:rPr>
        <w:tab/>
      </w:r>
      <w:r w:rsidR="00B1655D">
        <w:rPr>
          <w:rFonts w:eastAsiaTheme="minorHAnsi"/>
          <w:szCs w:val="22"/>
        </w:rPr>
        <w:t>160,000 cubic feet in fiscal year 2001;</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w:t>
      </w:r>
      <w:r>
        <w:rPr>
          <w:rFonts w:eastAsiaTheme="minorHAnsi"/>
          <w:szCs w:val="22"/>
        </w:rPr>
        <w:tab/>
      </w:r>
      <w:r>
        <w:rPr>
          <w:rFonts w:eastAsiaTheme="minorHAnsi"/>
          <w:szCs w:val="22"/>
        </w:rPr>
        <w:tab/>
        <w:t xml:space="preserve">  </w:t>
      </w:r>
      <w:r w:rsidR="00B1655D">
        <w:rPr>
          <w:rFonts w:eastAsiaTheme="minorHAnsi"/>
          <w:szCs w:val="22"/>
        </w:rPr>
        <w:t>80,000 cubic feet in fiscal year 2002;</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 xml:space="preserve">  </w:t>
      </w:r>
      <w:r w:rsidR="00B1655D">
        <w:rPr>
          <w:rFonts w:eastAsiaTheme="minorHAnsi"/>
          <w:szCs w:val="22"/>
        </w:rPr>
        <w:t>70,000 cubic feet in fiscal year 2003;</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(iv)</w:t>
      </w:r>
      <w:r>
        <w:rPr>
          <w:rFonts w:eastAsiaTheme="minorHAnsi"/>
          <w:szCs w:val="22"/>
        </w:rPr>
        <w:tab/>
      </w:r>
      <w:r>
        <w:rPr>
          <w:rFonts w:eastAsiaTheme="minorHAnsi"/>
          <w:szCs w:val="22"/>
        </w:rPr>
        <w:tab/>
        <w:t xml:space="preserve">  </w:t>
      </w:r>
      <w:r w:rsidR="00B1655D">
        <w:rPr>
          <w:rFonts w:eastAsiaTheme="minorHAnsi"/>
          <w:szCs w:val="22"/>
        </w:rPr>
        <w:t>60,000 cubic feet in fiscal year 2004;</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w:t>
      </w:r>
      <w:r>
        <w:rPr>
          <w:rFonts w:eastAsiaTheme="minorHAnsi"/>
          <w:szCs w:val="22"/>
        </w:rPr>
        <w:tab/>
      </w:r>
      <w:r>
        <w:rPr>
          <w:rFonts w:eastAsiaTheme="minorHAnsi"/>
          <w:szCs w:val="22"/>
        </w:rPr>
        <w:tab/>
        <w:t xml:space="preserve">  </w:t>
      </w:r>
      <w:r w:rsidR="00B1655D">
        <w:rPr>
          <w:rFonts w:eastAsiaTheme="minorHAnsi"/>
          <w:szCs w:val="22"/>
        </w:rPr>
        <w:t>50,000 cubic feet in fiscal year 2005;</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w:t>
      </w:r>
      <w:r>
        <w:rPr>
          <w:rFonts w:eastAsiaTheme="minorHAnsi"/>
          <w:szCs w:val="22"/>
        </w:rPr>
        <w:tab/>
      </w:r>
      <w:r>
        <w:rPr>
          <w:rFonts w:eastAsiaTheme="minorHAnsi"/>
          <w:szCs w:val="22"/>
        </w:rPr>
        <w:tab/>
        <w:t xml:space="preserve">  </w:t>
      </w:r>
      <w:r w:rsidR="00B1655D">
        <w:rPr>
          <w:rFonts w:eastAsiaTheme="minorHAnsi"/>
          <w:szCs w:val="22"/>
        </w:rPr>
        <w:t>45,000 cubic feet in fiscal year 2006;</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 xml:space="preserve">  </w:t>
      </w:r>
      <w:r w:rsidR="00B1655D">
        <w:rPr>
          <w:rFonts w:eastAsiaTheme="minorHAnsi"/>
          <w:szCs w:val="22"/>
        </w:rPr>
        <w:t>40,000 cubic feet in fiscal year 2007;</w:t>
      </w:r>
    </w:p>
    <w:p w:rsidR="00B1655D" w:rsidRDefault="00BF0F15"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 xml:space="preserve">  </w:t>
      </w:r>
      <w:r w:rsidR="00B1655D">
        <w:rPr>
          <w:rFonts w:eastAsiaTheme="minorHAnsi"/>
          <w:szCs w:val="22"/>
        </w:rPr>
        <w:t>35,000 cubic feet in fiscal year 2008.</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After fiscal year 2008, the board shall not authorize the importation of nonregional waste for purposes of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sidR="00316DD5">
        <w:rPr>
          <w:rFonts w:eastAsiaTheme="minorHAnsi"/>
          <w:szCs w:val="22"/>
        </w:rPr>
        <w:noBreakHyphen/>
      </w:r>
      <w:r>
        <w:rPr>
          <w:rFonts w:eastAsiaTheme="minorHAnsi"/>
          <w:szCs w:val="22"/>
        </w:rPr>
        <w:t>by</w:t>
      </w:r>
      <w:r w:rsidR="00316DD5">
        <w:rPr>
          <w:rFonts w:eastAsiaTheme="minorHAnsi"/>
          <w:szCs w:val="22"/>
        </w:rPr>
        <w:noBreakHyphen/>
      </w:r>
      <w:r>
        <w:rPr>
          <w:rFonts w:eastAsiaTheme="minorHAnsi"/>
          <w:szCs w:val="22"/>
        </w:rPr>
        <w:t>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316DD5" w:rsidRPr="00316DD5">
        <w:rPr>
          <w:rFonts w:eastAsiaTheme="minorHAnsi"/>
          <w:szCs w:val="22"/>
        </w:rPr>
        <w:t>’</w:t>
      </w:r>
      <w:r>
        <w:rPr>
          <w:rFonts w:eastAsiaTheme="minorHAnsi"/>
          <w:szCs w:val="22"/>
        </w:rPr>
        <w:t xml:space="preserv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w:t>
      </w:r>
      <w:r w:rsidR="00316DD5" w:rsidRPr="00316DD5">
        <w:rPr>
          <w:rFonts w:eastAsiaTheme="minorHAnsi"/>
          <w:szCs w:val="22"/>
        </w:rPr>
        <w:t>’</w:t>
      </w:r>
      <w:r>
        <w:rPr>
          <w:rFonts w:eastAsiaTheme="minorHAnsi"/>
          <w:szCs w:val="22"/>
        </w:rPr>
        <w:t xml:space="preserve">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 the PSC is authorized and directed to identify allowable costs for operating a regional low</w:t>
      </w:r>
      <w:r w:rsidR="00316DD5">
        <w:rPr>
          <w:rFonts w:eastAsiaTheme="minorHAnsi"/>
          <w:szCs w:val="22"/>
        </w:rPr>
        <w:noBreakHyphen/>
      </w:r>
      <w:r>
        <w:rPr>
          <w:rFonts w:eastAsiaTheme="minorHAnsi"/>
          <w:szCs w:val="22"/>
        </w:rPr>
        <w:t>level radioactive waste disposal facility in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sidR="00316DD5">
        <w:rPr>
          <w:rFonts w:eastAsiaTheme="minorHAnsi"/>
          <w:szCs w:val="22"/>
        </w:rPr>
        <w:noBreakHyphen/>
      </w:r>
      <w:r>
        <w:rPr>
          <w:rFonts w:eastAsiaTheme="minorHAnsi"/>
          <w:szCs w:val="22"/>
        </w:rPr>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 private operator of a regional disposal facility in South Carolina is authorized to charge an operating margin of twenty</w:t>
      </w:r>
      <w:r w:rsidR="00316DD5">
        <w:rPr>
          <w:rFonts w:eastAsiaTheme="minorHAnsi"/>
          <w:szCs w:val="22"/>
        </w:rPr>
        <w:noBreakHyphen/>
      </w:r>
      <w:r>
        <w:rPr>
          <w:rFonts w:eastAsiaTheme="minorHAnsi"/>
          <w:szCs w:val="22"/>
        </w:rPr>
        <w:t>nine percent.  The operating margin for a given period must be determined by multiplying twenty</w:t>
      </w:r>
      <w:r w:rsidR="00316DD5">
        <w:rPr>
          <w:rFonts w:eastAsiaTheme="minorHAnsi"/>
          <w:szCs w:val="22"/>
        </w:rPr>
        <w:noBreakHyphen/>
      </w:r>
      <w:r>
        <w:rPr>
          <w:rFonts w:eastAsiaTheme="minorHAnsi"/>
          <w:szCs w:val="22"/>
        </w:rPr>
        <w:t>nine percent by the total amount of allowable costs as determined in this subsection, excluding allowable costs for taxes and licensing and permitting fees paid to governmental entities.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sidR="00316DD5">
        <w:rPr>
          <w:rFonts w:eastAsiaTheme="minorHAnsi"/>
          <w:szCs w:val="22"/>
        </w:rPr>
        <w:noBreakHyphen/>
      </w:r>
      <w:r>
        <w:rPr>
          <w:rFonts w:eastAsiaTheme="minorHAnsi"/>
          <w:szCs w:val="22"/>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w:t>
      </w:r>
      <w:r w:rsidR="00316DD5" w:rsidRPr="00316DD5">
        <w:rPr>
          <w:rFonts w:eastAsiaTheme="minorHAnsi"/>
          <w:szCs w:val="22"/>
        </w:rPr>
        <w:t>’</w:t>
      </w:r>
      <w:r>
        <w:rPr>
          <w:rFonts w:eastAsiaTheme="minorHAnsi"/>
          <w:szCs w:val="22"/>
        </w:rPr>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funding of the compact commission under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submitted by the PSC, State Treasurer, and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30, that the fund remains adequate to defray the costs for future maintenance costs or custodial and maintenance obligations of the site and other obligations imposed on the fund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316DD5" w:rsidRPr="00316DD5">
        <w:rPr>
          <w:rFonts w:eastAsiaTheme="minorHAnsi"/>
          <w:szCs w:val="22"/>
        </w:rPr>
        <w:t>’</w:t>
      </w:r>
      <w:r>
        <w:rPr>
          <w:rFonts w:eastAsiaTheme="minorHAnsi"/>
          <w:szCs w:val="22"/>
        </w:rPr>
        <w:t>s proceedings upon satisfaction of standing requirements and compliance with the PSC</w:t>
      </w:r>
      <w:r w:rsidR="00316DD5" w:rsidRPr="00316DD5">
        <w:rPr>
          <w:rFonts w:eastAsiaTheme="minorHAnsi"/>
          <w:szCs w:val="22"/>
        </w:rPr>
        <w:t>’</w:t>
      </w:r>
      <w:r>
        <w:rPr>
          <w:rFonts w:eastAsiaTheme="minorHAnsi"/>
          <w:szCs w:val="22"/>
        </w:rPr>
        <w:t>s procedures.  Any site operator submitting records and information to the PSC may request that the PSC treat such records and information as confidential and not subject to disclosure in accordance with the PSC</w:t>
      </w:r>
      <w:r w:rsidR="00316DD5" w:rsidRPr="00316DD5">
        <w:rPr>
          <w:rFonts w:eastAsiaTheme="minorHAnsi"/>
          <w:szCs w:val="22"/>
        </w:rPr>
        <w:t>’</w:t>
      </w:r>
      <w:r>
        <w:rPr>
          <w:rFonts w:eastAsiaTheme="minorHAnsi"/>
          <w:szCs w:val="22"/>
        </w:rPr>
        <w:t>s procedures.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w:t>
      </w:r>
      <w:r w:rsidR="00316DD5" w:rsidRPr="00316DD5">
        <w:rPr>
          <w:rFonts w:eastAsiaTheme="minorHAnsi"/>
          <w:szCs w:val="22"/>
        </w:rPr>
        <w:t>’</w:t>
      </w:r>
      <w:r>
        <w:rPr>
          <w:rFonts w:eastAsiaTheme="minorHAnsi"/>
          <w:szCs w:val="22"/>
        </w:rPr>
        <w:t>s rules and regulations.  The PSC is authorized to compel attendance and testimony of a site operator</w:t>
      </w:r>
      <w:r w:rsidR="00316DD5" w:rsidRPr="00316DD5">
        <w:rPr>
          <w:rFonts w:eastAsiaTheme="minorHAnsi"/>
          <w:szCs w:val="22"/>
        </w:rPr>
        <w:t>’</w:t>
      </w:r>
      <w:r>
        <w:rPr>
          <w:rFonts w:eastAsiaTheme="minorHAnsi"/>
          <w:szCs w:val="22"/>
        </w:rPr>
        <w:t>s directors, officers, agents, or employees.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 xml:space="preserve">Within </w:t>
      </w:r>
      <w:r w:rsidR="00AE5940">
        <w:rPr>
          <w:rFonts w:eastAsiaTheme="minorHAnsi"/>
          <w:szCs w:val="22"/>
        </w:rPr>
        <w:t>thirty</w:t>
      </w:r>
      <w:r>
        <w:rPr>
          <w:rFonts w:eastAsiaTheme="minorHAnsi"/>
          <w:szCs w:val="22"/>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and (C) for reimbursement of administrative costs to state agencies and the compact commission.  The Department of Revenue shall deposit the payment with the State Treasurer.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whether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40(B)(7) pertaining to suspension of operations during periods of insufficient revenues should be invoked.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316DD5">
        <w:rPr>
          <w:rFonts w:eastAsiaTheme="minorHAnsi"/>
          <w:szCs w:val="22"/>
        </w:rPr>
        <w:noBreakHyphen/>
      </w:r>
      <w:r>
        <w:rPr>
          <w:rFonts w:eastAsiaTheme="minorHAnsi"/>
          <w:szCs w:val="22"/>
        </w:rPr>
        <w:t>2912</w:t>
      </w:r>
      <w:r w:rsidR="00316DD5">
        <w:rPr>
          <w:rFonts w:eastAsiaTheme="minorHAnsi"/>
          <w:szCs w:val="22"/>
        </w:rPr>
        <w:noBreakHyphen/>
      </w:r>
      <w:r>
        <w:rPr>
          <w:rFonts w:eastAsiaTheme="minorHAnsi"/>
          <w:szCs w:val="22"/>
        </w:rPr>
        <w:t xml:space="preserve">6 on the same schedule of allocation as is established within that order for the distribution of </w:t>
      </w:r>
      <w:r w:rsidR="00316DD5" w:rsidRPr="00316DD5">
        <w:rPr>
          <w:rFonts w:eastAsiaTheme="minorHAnsi"/>
          <w:szCs w:val="22"/>
        </w:rPr>
        <w:t>‘</w:t>
      </w:r>
      <w:r>
        <w:rPr>
          <w:rFonts w:eastAsiaTheme="minorHAnsi"/>
          <w:szCs w:val="22"/>
        </w:rPr>
        <w:t>payments in lieu of taxes</w:t>
      </w:r>
      <w:r w:rsidR="00316DD5" w:rsidRPr="00316DD5">
        <w:rPr>
          <w:rFonts w:eastAsiaTheme="minorHAnsi"/>
          <w:szCs w:val="22"/>
        </w:rPr>
        <w:t>’</w:t>
      </w:r>
      <w:r>
        <w:rPr>
          <w:rFonts w:eastAsiaTheme="minorHAnsi"/>
          <w:szCs w:val="22"/>
        </w:rPr>
        <w:t xml:space="preserve"> paid by the United States Department of Energy.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All revenues in excess of two million dollars received from waste disposed during the previous fiscal year must be deposited in a fund called the </w:t>
      </w:r>
      <w:r w:rsidR="00316DD5" w:rsidRPr="00316DD5">
        <w:rPr>
          <w:rFonts w:eastAsiaTheme="minorHAnsi"/>
          <w:szCs w:val="22"/>
        </w:rPr>
        <w:t>‘</w:t>
      </w:r>
      <w:r>
        <w:rPr>
          <w:rFonts w:eastAsiaTheme="minorHAnsi"/>
          <w:szCs w:val="22"/>
        </w:rPr>
        <w:t>Nuclear Waste Disposal Receipts Distribution Fund</w:t>
      </w:r>
      <w:r w:rsidR="00316DD5" w:rsidRPr="00316DD5">
        <w:rPr>
          <w:rFonts w:eastAsiaTheme="minorHAnsi"/>
          <w:szCs w:val="22"/>
        </w:rPr>
        <w:t>’</w:t>
      </w:r>
      <w:r>
        <w:rPr>
          <w:rFonts w:eastAsiaTheme="minorHAnsi"/>
          <w:szCs w:val="22"/>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60(C) for compact administration and fees paid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w:t>
      </w:r>
      <w:r w:rsidR="00316DD5" w:rsidRPr="00316DD5">
        <w:rPr>
          <w:rFonts w:eastAsiaTheme="minorHAnsi"/>
          <w:szCs w:val="22"/>
        </w:rPr>
        <w:t>’</w:t>
      </w:r>
      <w:r>
        <w:rPr>
          <w:rFonts w:eastAsiaTheme="minorHAnsi"/>
          <w:szCs w:val="22"/>
        </w:rPr>
        <w:t xml:space="preserve">s rebate must be reduced in proportion to the amount of funds in the account for the applicable fiscal year.”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316DD5" w:rsidRPr="00316DD5">
        <w:rPr>
          <w:rFonts w:eastAsiaTheme="minorHAnsi"/>
          <w:szCs w:val="22"/>
        </w:rPr>
        <w:t>‘</w:t>
      </w:r>
      <w:r>
        <w:rPr>
          <w:rFonts w:eastAsiaTheme="minorHAnsi"/>
          <w:szCs w:val="22"/>
        </w:rPr>
        <w:t>Children</w:t>
      </w:r>
      <w:r w:rsidR="00316DD5" w:rsidRPr="00316DD5">
        <w:rPr>
          <w:rFonts w:eastAsiaTheme="minorHAnsi"/>
          <w:szCs w:val="22"/>
        </w:rPr>
        <w:t>’</w:t>
      </w:r>
      <w:r>
        <w:rPr>
          <w:rFonts w:eastAsiaTheme="minorHAnsi"/>
          <w:szCs w:val="22"/>
        </w:rPr>
        <w:t>s Education Endowment Fund</w:t>
      </w:r>
      <w:r w:rsidR="00316DD5" w:rsidRPr="00316DD5">
        <w:rPr>
          <w:rFonts w:eastAsiaTheme="minorHAnsi"/>
          <w:szCs w:val="22"/>
        </w:rPr>
        <w:t>’</w:t>
      </w:r>
      <w:r>
        <w:rPr>
          <w:rFonts w:eastAsiaTheme="minorHAnsi"/>
          <w:szCs w:val="22"/>
        </w:rPr>
        <w:t>.  Thirty percent of these monies must be allocated to Higher Education Scholarship Grants and used as provided in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30, and seventy percent of these monies must be allocated to Public School Facility Assistance and used as provided in Chapter 144 of Title 59.</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sidR="00316DD5">
        <w:rPr>
          <w:rFonts w:eastAsiaTheme="minorHAnsi"/>
          <w:szCs w:val="22"/>
        </w:rPr>
        <w:noBreakHyphen/>
      </w:r>
      <w:r>
        <w:rPr>
          <w:rFonts w:eastAsiaTheme="minorHAnsi"/>
          <w:szCs w:val="22"/>
        </w:rPr>
        <w:t>2002, there is appropriated annually from the general fund of the State to the Higher Education Scholarship Grants share of the Children</w:t>
      </w:r>
      <w:r w:rsidR="00316DD5" w:rsidRPr="00316DD5">
        <w:rPr>
          <w:rFonts w:eastAsiaTheme="minorHAnsi"/>
          <w:szCs w:val="22"/>
        </w:rPr>
        <w:t>’</w:t>
      </w:r>
      <w:r>
        <w:rPr>
          <w:rFonts w:eastAsiaTheme="minorHAnsi"/>
          <w:szCs w:val="22"/>
        </w:rPr>
        <w:t>s Education Endowment whatever amount is necessary to credit to the Higher Education Scholarship Grants share an amount not less than the amount credited to that portion of the endowment in fiscal year 1999</w:t>
      </w:r>
      <w:r w:rsidR="00316DD5">
        <w:rPr>
          <w:rFonts w:eastAsiaTheme="minorHAnsi"/>
          <w:szCs w:val="22"/>
        </w:rPr>
        <w:noBreakHyphen/>
      </w:r>
      <w:r>
        <w:rPr>
          <w:rFonts w:eastAsiaTheme="minorHAnsi"/>
          <w:szCs w:val="22"/>
        </w:rPr>
        <w:t>2000.  Revenues credited to the endowment pursuant to this subsection, for purposes of Section 59</w:t>
      </w:r>
      <w:r w:rsidR="00316DD5">
        <w:rPr>
          <w:rFonts w:eastAsiaTheme="minorHAnsi"/>
          <w:szCs w:val="22"/>
        </w:rPr>
        <w:noBreakHyphen/>
      </w:r>
      <w:r>
        <w:rPr>
          <w:rFonts w:eastAsiaTheme="minorHAnsi"/>
          <w:szCs w:val="22"/>
        </w:rPr>
        <w:t>143</w:t>
      </w:r>
      <w:r w:rsidR="00316DD5">
        <w:rPr>
          <w:rFonts w:eastAsiaTheme="minorHAnsi"/>
          <w:szCs w:val="22"/>
        </w:rPr>
        <w:noBreakHyphen/>
      </w:r>
      <w:r>
        <w:rPr>
          <w:rFonts w:eastAsiaTheme="minorHAnsi"/>
          <w:szCs w:val="22"/>
        </w:rPr>
        <w:t>10, are deemed to be received by the endowment pursuant to the former provisions of Section 48</w:t>
      </w:r>
      <w:r w:rsidR="00316DD5">
        <w:rPr>
          <w:rFonts w:eastAsiaTheme="minorHAnsi"/>
          <w:szCs w:val="22"/>
        </w:rPr>
        <w:noBreakHyphen/>
      </w:r>
      <w:r>
        <w:rPr>
          <w:rFonts w:eastAsiaTheme="minorHAnsi"/>
          <w:szCs w:val="22"/>
        </w:rPr>
        <w:t>48</w:t>
      </w:r>
      <w:r w:rsidR="00316DD5">
        <w:rPr>
          <w:rFonts w:eastAsiaTheme="minorHAnsi"/>
          <w:szCs w:val="22"/>
        </w:rPr>
        <w:noBreakHyphen/>
      </w:r>
      <w:r>
        <w:rPr>
          <w:rFonts w:eastAsiaTheme="minorHAnsi"/>
          <w:szCs w:val="22"/>
        </w:rPr>
        <w:t>140(C).”</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w:t>
      </w:r>
      <w:r w:rsidR="00316DD5" w:rsidRPr="00316DD5">
        <w:rPr>
          <w:rFonts w:eastAsiaTheme="minorHAnsi"/>
          <w:szCs w:val="22"/>
        </w:rPr>
        <w:t>’</w:t>
      </w:r>
      <w:r>
        <w:rPr>
          <w:rFonts w:eastAsiaTheme="minorHAnsi"/>
          <w:szCs w:val="22"/>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316DD5" w:rsidRPr="00316DD5">
        <w:rPr>
          <w:rFonts w:eastAsiaTheme="minorHAnsi"/>
          <w:szCs w:val="22"/>
        </w:rPr>
        <w:t>’</w:t>
      </w:r>
      <w:r>
        <w:rPr>
          <w:rFonts w:eastAsiaTheme="minorHAnsi"/>
          <w:szCs w:val="22"/>
        </w:rPr>
        <w:t>s membership shall become effective as soon thereafter as the Governor certifies that the Atlantic Compact Commission has taken these actions: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40(A)(6)(a) and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w:t>
      </w:r>
      <w:r w:rsidR="00316DD5" w:rsidRPr="00316DD5">
        <w:rPr>
          <w:rFonts w:eastAsiaTheme="minorHAnsi"/>
          <w:szCs w:val="22"/>
        </w:rPr>
        <w:t>’</w:t>
      </w:r>
      <w:r>
        <w:rPr>
          <w:rFonts w:eastAsiaTheme="minorHAnsi"/>
          <w:szCs w:val="22"/>
        </w:rPr>
        <w:t>s discretion, to ship waste to disposal facilities located outside the Atlantic Compact region;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sidR="00316DD5">
        <w:rPr>
          <w:rFonts w:eastAsiaTheme="minorHAnsi"/>
          <w:szCs w:val="22"/>
        </w:rPr>
        <w:noBreakHyphen/>
      </w:r>
      <w:r>
        <w:rPr>
          <w:rFonts w:eastAsiaTheme="minorHAnsi"/>
          <w:szCs w:val="22"/>
        </w:rPr>
        <w:t>level radioactive waste disposal in a manner consistent with the procedures described in this chapter;</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w:t>
      </w:r>
      <w:r w:rsidR="00316DD5" w:rsidRPr="00316DD5">
        <w:rPr>
          <w:rFonts w:eastAsiaTheme="minorHAnsi"/>
          <w:szCs w:val="22"/>
        </w:rPr>
        <w:t>’</w:t>
      </w:r>
      <w:r>
        <w:rPr>
          <w:rFonts w:eastAsiaTheme="minorHAnsi"/>
          <w:szCs w:val="22"/>
        </w:rPr>
        <w:t>s disposal facility, contingent upon South Carolina</w:t>
      </w:r>
      <w:r w:rsidR="00316DD5" w:rsidRPr="00316DD5">
        <w:rPr>
          <w:rFonts w:eastAsiaTheme="minorHAnsi"/>
          <w:szCs w:val="22"/>
        </w:rPr>
        <w:t>’</w:t>
      </w:r>
      <w:r>
        <w:rPr>
          <w:rFonts w:eastAsiaTheme="minorHAnsi"/>
          <w:szCs w:val="22"/>
        </w:rPr>
        <w:t>s membership in the compact, in accordance with Article V.b.1. of the Atlantic Compact, thereby authorizing the following compensation and incentives to South Carolina:</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sidR="00316DD5">
        <w:rPr>
          <w:rFonts w:eastAsiaTheme="minorHAnsi"/>
          <w:szCs w:val="22"/>
        </w:rPr>
        <w:noBreakHyphen/>
      </w:r>
      <w:r>
        <w:rPr>
          <w:rFonts w:eastAsiaTheme="minorHAnsi"/>
          <w:szCs w:val="22"/>
        </w:rPr>
        <w:t>dollar payment, the compact commission will deduct and retain from this amount seventy thousand dollars, which will be credited as full payment of South Carolina</w:t>
      </w:r>
      <w:r w:rsidR="00316DD5" w:rsidRPr="00316DD5">
        <w:rPr>
          <w:rFonts w:eastAsiaTheme="minorHAnsi"/>
          <w:szCs w:val="22"/>
        </w:rPr>
        <w:t>’</w:t>
      </w:r>
      <w:r>
        <w:rPr>
          <w:rFonts w:eastAsiaTheme="minorHAnsi"/>
          <w:szCs w:val="22"/>
        </w:rPr>
        <w:t>s membership dues in the Atlantic Compact.  The remainder of the twelve million</w:t>
      </w:r>
      <w:r w:rsidR="00316DD5">
        <w:rPr>
          <w:rFonts w:eastAsiaTheme="minorHAnsi"/>
          <w:szCs w:val="22"/>
        </w:rPr>
        <w:noBreakHyphen/>
      </w:r>
      <w:r>
        <w:rPr>
          <w:rFonts w:eastAsiaTheme="minorHAnsi"/>
          <w:szCs w:val="22"/>
        </w:rPr>
        <w:t>dollar payment must be credited to an account in the State Treasurer</w:t>
      </w:r>
      <w:r w:rsidR="00316DD5" w:rsidRPr="00316DD5">
        <w:rPr>
          <w:rFonts w:eastAsiaTheme="minorHAnsi"/>
          <w:szCs w:val="22"/>
        </w:rPr>
        <w:t>’</w:t>
      </w:r>
      <w:r>
        <w:rPr>
          <w:rFonts w:eastAsiaTheme="minorHAnsi"/>
          <w:szCs w:val="22"/>
        </w:rPr>
        <w:t xml:space="preserve">s office, separate and distinct from the fund, styled </w:t>
      </w:r>
      <w:r w:rsidR="00316DD5" w:rsidRPr="00316DD5">
        <w:rPr>
          <w:rFonts w:eastAsiaTheme="minorHAnsi"/>
          <w:szCs w:val="22"/>
        </w:rPr>
        <w:t>‘</w:t>
      </w:r>
      <w:r>
        <w:rPr>
          <w:rFonts w:eastAsiaTheme="minorHAnsi"/>
          <w:szCs w:val="22"/>
        </w:rPr>
        <w:t>Barnwell Economic Development Fund</w:t>
      </w:r>
      <w:r w:rsidR="00316DD5" w:rsidRPr="00316DD5">
        <w:rPr>
          <w:rFonts w:eastAsiaTheme="minorHAnsi"/>
          <w:szCs w:val="22"/>
        </w:rPr>
        <w:t>’</w:t>
      </w:r>
      <w:r>
        <w:rPr>
          <w:rFonts w:eastAsiaTheme="minorHAnsi"/>
          <w:szCs w:val="22"/>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316DD5">
        <w:rPr>
          <w:rFonts w:eastAsiaTheme="minorHAnsi"/>
          <w:szCs w:val="22"/>
        </w:rPr>
        <w:noBreakHyphen/>
      </w:r>
      <w:r>
        <w:rPr>
          <w:rFonts w:eastAsiaTheme="minorHAnsi"/>
          <w:szCs w:val="22"/>
        </w:rPr>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w:t>
      </w:r>
      <w:r w:rsidR="00316DD5" w:rsidRPr="00316DD5">
        <w:rPr>
          <w:rFonts w:eastAsiaTheme="minorHAnsi"/>
          <w:szCs w:val="22"/>
        </w:rPr>
        <w:t>’</w:t>
      </w:r>
      <w:r>
        <w:rPr>
          <w:rFonts w:eastAsiaTheme="minorHAnsi"/>
          <w:szCs w:val="22"/>
        </w:rPr>
        <w:t>s membership; and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w:t>
      </w:r>
      <w:r w:rsidR="00316DD5" w:rsidRPr="00316DD5">
        <w:rPr>
          <w:rFonts w:eastAsiaTheme="minorHAnsi"/>
          <w:szCs w:val="22"/>
        </w:rPr>
        <w:t>’</w:t>
      </w:r>
      <w:r>
        <w:rPr>
          <w:rFonts w:eastAsiaTheme="minorHAnsi"/>
          <w:szCs w:val="22"/>
        </w:rPr>
        <w:t>s directions.  All such surcharges shall be included within the disposal rates set by the board pursuant to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40.</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w:t>
      </w:r>
      <w:r w:rsidR="00316DD5" w:rsidRPr="00316DD5">
        <w:rPr>
          <w:rFonts w:eastAsiaTheme="minorHAnsi"/>
          <w:szCs w:val="22"/>
        </w:rPr>
        <w:t>’</w:t>
      </w:r>
      <w:r>
        <w:rPr>
          <w:rFonts w:eastAsiaTheme="minorHAnsi"/>
          <w:szCs w:val="22"/>
        </w:rPr>
        <w:t xml:space="preserve">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w:t>
      </w:r>
      <w:r w:rsidR="00316DD5" w:rsidRPr="00316DD5">
        <w:rPr>
          <w:rFonts w:eastAsiaTheme="minorHAnsi"/>
          <w:szCs w:val="22"/>
          <w:u w:val="single"/>
        </w:rPr>
        <w:t>’</w:t>
      </w:r>
      <w:r>
        <w:rPr>
          <w:rFonts w:eastAsiaTheme="minorHAnsi"/>
          <w:szCs w:val="22"/>
          <w:u w:val="single"/>
        </w:rPr>
        <w: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sidR="00316DD5">
        <w:rPr>
          <w:rFonts w:eastAsiaTheme="minorHAnsi"/>
          <w:szCs w:val="22"/>
        </w:rPr>
        <w:noBreakHyphen/>
      </w:r>
      <w:r>
        <w:rPr>
          <w:rFonts w:eastAsiaTheme="minorHAnsi"/>
          <w:szCs w:val="22"/>
        </w:rPr>
        <w:t>46</w:t>
      </w:r>
      <w:r w:rsidR="00316DD5">
        <w:rPr>
          <w:rFonts w:eastAsiaTheme="minorHAnsi"/>
          <w:szCs w:val="22"/>
        </w:rPr>
        <w:noBreakHyphen/>
      </w:r>
      <w:r>
        <w:rPr>
          <w:rFonts w:eastAsiaTheme="minorHAnsi"/>
          <w:szCs w:val="22"/>
        </w:rPr>
        <w:t>90(A)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sidR="00316DD5">
        <w:rPr>
          <w:rFonts w:eastAsiaTheme="minorHAnsi"/>
          <w:szCs w:val="22"/>
        </w:rPr>
        <w:noBreakHyphen/>
      </w:r>
      <w:r>
        <w:rPr>
          <w:rFonts w:eastAsiaTheme="minorHAnsi"/>
          <w:szCs w:val="22"/>
        </w:rPr>
        <w:t>7</w:t>
      </w:r>
      <w:r w:rsidR="00316DD5">
        <w:rPr>
          <w:rFonts w:eastAsiaTheme="minorHAnsi"/>
          <w:szCs w:val="22"/>
        </w:rPr>
        <w:noBreakHyphen/>
      </w:r>
      <w:r>
        <w:rPr>
          <w:rFonts w:eastAsiaTheme="minorHAnsi"/>
          <w:szCs w:val="22"/>
        </w:rPr>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sidR="00316DD5">
        <w:rPr>
          <w:rFonts w:eastAsiaTheme="minorHAnsi"/>
          <w:szCs w:val="22"/>
        </w:rPr>
        <w:noBreakHyphen/>
      </w:r>
      <w:r>
        <w:rPr>
          <w:rFonts w:eastAsiaTheme="minorHAnsi"/>
          <w:szCs w:val="22"/>
        </w:rPr>
        <w:t xml:space="preserve">balanced energy strategy and to increase the efficiency of use of all energy sources throughout South Carolina through the implementation of the Plan for State Energy Policy.  The State Energy Office must not function as a regulatory body.”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two representatives of investor</w:t>
      </w:r>
      <w:r w:rsidR="00316DD5">
        <w:rPr>
          <w:rFonts w:eastAsiaTheme="minorHAnsi"/>
          <w:szCs w:val="22"/>
        </w:rPr>
        <w:noBreakHyphen/>
      </w:r>
      <w:r>
        <w:rPr>
          <w:rFonts w:eastAsiaTheme="minorHAnsi"/>
          <w:szCs w:val="22"/>
        </w:rPr>
        <w:t xml:space="preserve">owned electricity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two representatives of electric cooperatives;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one representative of the South Carolina Public Service Authority,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one representative of municipally</w:t>
      </w:r>
      <w:r w:rsidR="00316DD5">
        <w:rPr>
          <w:rFonts w:eastAsiaTheme="minorHAnsi"/>
          <w:szCs w:val="22"/>
        </w:rPr>
        <w:noBreakHyphen/>
      </w:r>
      <w:r>
        <w:rPr>
          <w:rFonts w:eastAsiaTheme="minorHAnsi"/>
          <w:szCs w:val="22"/>
        </w:rPr>
        <w:t xml:space="preserve">owned electric utilities;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one representative of publicly</w:t>
      </w:r>
      <w:r w:rsidR="00316DD5">
        <w:rPr>
          <w:rFonts w:eastAsiaTheme="minorHAnsi"/>
          <w:szCs w:val="22"/>
        </w:rPr>
        <w:noBreakHyphen/>
      </w:r>
      <w:r>
        <w:rPr>
          <w:rFonts w:eastAsiaTheme="minorHAnsi"/>
          <w:szCs w:val="22"/>
        </w:rPr>
        <w:t xml:space="preserve">owned natural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one representative of investor</w:t>
      </w:r>
      <w:r w:rsidR="00316DD5">
        <w:rPr>
          <w:rFonts w:eastAsiaTheme="minorHAnsi"/>
          <w:szCs w:val="22"/>
        </w:rPr>
        <w:noBreakHyphen/>
      </w:r>
      <w:r>
        <w:rPr>
          <w:rFonts w:eastAsiaTheme="minorHAnsi"/>
          <w:szCs w:val="22"/>
        </w:rPr>
        <w:t xml:space="preserve">owned gas companies;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one representative of oil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one representative of propane suppliers or dealers;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 xml:space="preserve">one representative of nonprofit public transportation providers;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sidR="00316DD5">
        <w:rPr>
          <w:rFonts w:eastAsiaTheme="minorHAnsi"/>
          <w:szCs w:val="22"/>
        </w:rPr>
        <w:noBreakHyphen/>
      </w:r>
      <w:r>
        <w:rPr>
          <w:rFonts w:eastAsiaTheme="minorHAnsi"/>
          <w:szCs w:val="22"/>
        </w:rPr>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 of the 1976 Code is amended to read:</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sidR="00316DD5">
        <w:rPr>
          <w:rFonts w:eastAsiaTheme="minorHAnsi"/>
          <w:szCs w:val="22"/>
        </w:rPr>
        <w:noBreakHyphen/>
      </w:r>
      <w:r>
        <w:rPr>
          <w:rFonts w:eastAsiaTheme="minorHAnsi"/>
          <w:szCs w:val="22"/>
        </w:rPr>
        <w:t>52</w:t>
      </w:r>
      <w:r w:rsidR="00316DD5">
        <w:rPr>
          <w:rFonts w:eastAsiaTheme="minorHAnsi"/>
          <w:szCs w:val="22"/>
        </w:rPr>
        <w:noBreakHyphen/>
      </w:r>
      <w:r>
        <w:rPr>
          <w:rFonts w:eastAsiaTheme="minorHAnsi"/>
          <w:szCs w:val="22"/>
        </w:rPr>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szCs w:val="22"/>
        </w:rPr>
        <w:t>SECTION</w:t>
      </w:r>
      <w:r>
        <w:rPr>
          <w:rFonts w:eastAsia="MS Mincho"/>
          <w:szCs w:val="22"/>
        </w:rPr>
        <w:tab/>
        <w:t>8.</w:t>
      </w:r>
      <w:r>
        <w:rPr>
          <w:rFonts w:eastAsia="MS Mincho"/>
          <w:szCs w:val="22"/>
        </w:rPr>
        <w:tab/>
      </w:r>
      <w:r>
        <w:rPr>
          <w:rFonts w:eastAsiaTheme="minorHAnsi"/>
          <w:szCs w:val="22"/>
        </w:rPr>
        <w:t xml:space="preserve">Unless otherwise provided, Sections 1 through 4 and 6 through 8 take </w:t>
      </w:r>
      <w:r w:rsidR="00BF0F15">
        <w:rPr>
          <w:rFonts w:eastAsiaTheme="minorHAnsi"/>
          <w:szCs w:val="22"/>
        </w:rPr>
        <w:t>effect July 1, 2011, and expire</w:t>
      </w:r>
      <w:r>
        <w:rPr>
          <w:rFonts w:eastAsiaTheme="minorHAnsi"/>
          <w:szCs w:val="22"/>
        </w:rPr>
        <w:t xml:space="preserve"> on July 1, 2016, unless reauthorized by the General Assembly for an additional period so specified. Notwithstanding the above, Part III of this act containing Section 5 relating to the Legislative Oversight of Executive Departments takes effect </w:t>
      </w:r>
      <w:r w:rsidR="00AE5940">
        <w:rPr>
          <w:rFonts w:eastAsiaTheme="minorHAnsi"/>
          <w:szCs w:val="22"/>
        </w:rPr>
        <w:t>January</w:t>
      </w:r>
      <w:r>
        <w:rPr>
          <w:rFonts w:eastAsiaTheme="minorHAnsi"/>
          <w:szCs w:val="22"/>
        </w:rPr>
        <w:t xml:space="preserve"> 1, </w:t>
      </w:r>
      <w:r w:rsidR="00AE5940">
        <w:rPr>
          <w:rFonts w:eastAsiaTheme="minorHAnsi"/>
          <w:szCs w:val="22"/>
        </w:rPr>
        <w:t>2012</w:t>
      </w:r>
      <w:r>
        <w:rPr>
          <w:rFonts w:eastAsiaTheme="minorHAnsi"/>
          <w:szCs w:val="22"/>
        </w:rPr>
        <w:t>, and is not subject to an expiration date.</w:t>
      </w:r>
    </w:p>
    <w:p w:rsidR="00660845" w:rsidRDefault="00316DD5" w:rsidP="00E3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436A96">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AED" w:rsidRDefault="00F70AED" w:rsidP="009F0C77">
      <w:r>
        <w:separator/>
      </w:r>
    </w:p>
  </w:endnote>
  <w:endnote w:type="continuationSeparator" w:id="0">
    <w:p w:rsidR="00F70AED" w:rsidRDefault="00F70A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576AC5-E725-4391-84CE-0B337918CDBB}"/>
    <w:embedBold r:id="rId2" w:fontKey="{53FD86D5-C75D-41F2-AD02-90D9190004B4}"/>
    <w:embedBoldItalic r:id="rId3" w:fontKey="{0B520A72-9C74-4C4E-AB9B-BB6BFD54FB0E}"/>
  </w:font>
  <w:font w:name="Calibri">
    <w:panose1 w:val="020F0502020204030204"/>
    <w:charset w:val="00"/>
    <w:family w:val="swiss"/>
    <w:pitch w:val="variable"/>
    <w:sig w:usb0="A00002EF" w:usb1="4000207B" w:usb2="00000000" w:usb3="00000000" w:csb0="0000009F" w:csb1="00000000"/>
    <w:embedRegular r:id="rId4" w:fontKey="{215C848D-98DC-4618-9F13-3A2850FC3DC1}"/>
  </w:font>
  <w:font w:name="Consolas">
    <w:panose1 w:val="020B0609020204030204"/>
    <w:charset w:val="00"/>
    <w:family w:val="modern"/>
    <w:pitch w:val="fixed"/>
    <w:sig w:usb0="A00002EF" w:usb1="4000204B" w:usb2="00000000" w:usb3="00000000" w:csb0="0000009F" w:csb1="00000000"/>
    <w:embedRegular r:id="rId5" w:fontKey="{CE701E5E-2618-4E41-96E5-BA9CD612D068}"/>
  </w:font>
  <w:font w:name="Tahoma">
    <w:panose1 w:val="020B0604030504040204"/>
    <w:charset w:val="00"/>
    <w:family w:val="swiss"/>
    <w:pitch w:val="variable"/>
    <w:sig w:usb0="61002A87" w:usb1="80000000" w:usb2="00000008" w:usb3="00000000" w:csb0="000101FF" w:csb1="00000000"/>
    <w:embedRegular r:id="rId6" w:fontKey="{3B26C996-1655-4998-A931-296A5089E33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9FD0381D-704E-4735-9B03-A355C895C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ACF" w:rsidRPr="00660845" w:rsidRDefault="00660845" w:rsidP="00660845">
    <w:pPr>
      <w:pStyle w:val="Footer"/>
      <w:tabs>
        <w:tab w:val="clear" w:pos="4680"/>
        <w:tab w:val="clear" w:pos="9360"/>
        <w:tab w:val="center" w:pos="2995"/>
      </w:tabs>
      <w:spacing w:before="120"/>
    </w:pPr>
    <w:r>
      <w:t>[3066</w:t>
    </w:r>
    <w:r w:rsidR="00563C30">
      <w:t>-</w:t>
    </w:r>
    <w:fldSimple w:instr=" PAGE  \* MERGEFORMAT ">
      <w:r w:rsidR="00436A96">
        <w:rPr>
          <w:noProof/>
        </w:rPr>
        <w:t>16</w:t>
      </w:r>
    </w:fldSimple>
    <w:r w:rsidR="00563C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30" w:rsidRPr="00660845" w:rsidRDefault="00563C30" w:rsidP="00660845">
    <w:pPr>
      <w:pStyle w:val="Footer"/>
      <w:tabs>
        <w:tab w:val="clear" w:pos="4680"/>
        <w:tab w:val="clear" w:pos="9360"/>
        <w:tab w:val="center" w:pos="2995"/>
      </w:tabs>
      <w:spacing w:before="120"/>
    </w:pPr>
    <w:r>
      <w:t>[3066]</w:t>
    </w:r>
    <w:r>
      <w:tab/>
    </w:r>
    <w:fldSimple w:instr=" PAGE  \* MERGEFORMAT ">
      <w:r w:rsidR="00436A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AED" w:rsidRDefault="00F70AED" w:rsidP="009F0C77">
      <w:r>
        <w:separator/>
      </w:r>
    </w:p>
  </w:footnote>
  <w:footnote w:type="continuationSeparator" w:id="0">
    <w:p w:rsidR="00F70AED" w:rsidRDefault="00F70AE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57698"/>
    <w:rsid w:val="000E1785"/>
    <w:rsid w:val="000F40FA"/>
    <w:rsid w:val="0010776B"/>
    <w:rsid w:val="00133E66"/>
    <w:rsid w:val="001435A3"/>
    <w:rsid w:val="001D08F2"/>
    <w:rsid w:val="001D525B"/>
    <w:rsid w:val="001D7F4F"/>
    <w:rsid w:val="00227956"/>
    <w:rsid w:val="002321B6"/>
    <w:rsid w:val="00250967"/>
    <w:rsid w:val="002543C8"/>
    <w:rsid w:val="0025629C"/>
    <w:rsid w:val="00284AAE"/>
    <w:rsid w:val="00293ACF"/>
    <w:rsid w:val="002E5912"/>
    <w:rsid w:val="00315F16"/>
    <w:rsid w:val="00316256"/>
    <w:rsid w:val="00316DD5"/>
    <w:rsid w:val="00325348"/>
    <w:rsid w:val="0032732C"/>
    <w:rsid w:val="00336AD0"/>
    <w:rsid w:val="0037079A"/>
    <w:rsid w:val="00372A1A"/>
    <w:rsid w:val="00387217"/>
    <w:rsid w:val="00392002"/>
    <w:rsid w:val="003D01E8"/>
    <w:rsid w:val="003E5288"/>
    <w:rsid w:val="003E78AD"/>
    <w:rsid w:val="003F6D79"/>
    <w:rsid w:val="0041760A"/>
    <w:rsid w:val="00417C01"/>
    <w:rsid w:val="00436A96"/>
    <w:rsid w:val="004809EE"/>
    <w:rsid w:val="004E7D54"/>
    <w:rsid w:val="005273C6"/>
    <w:rsid w:val="00530A69"/>
    <w:rsid w:val="00545593"/>
    <w:rsid w:val="00563C30"/>
    <w:rsid w:val="00577C6C"/>
    <w:rsid w:val="005C2FE2"/>
    <w:rsid w:val="005E2BC9"/>
    <w:rsid w:val="00605102"/>
    <w:rsid w:val="006215AA"/>
    <w:rsid w:val="00660845"/>
    <w:rsid w:val="006774FC"/>
    <w:rsid w:val="006913C9"/>
    <w:rsid w:val="0069470D"/>
    <w:rsid w:val="006F48FD"/>
    <w:rsid w:val="0072365D"/>
    <w:rsid w:val="00734F00"/>
    <w:rsid w:val="00770A20"/>
    <w:rsid w:val="007A70AE"/>
    <w:rsid w:val="008362E8"/>
    <w:rsid w:val="00872816"/>
    <w:rsid w:val="008940AB"/>
    <w:rsid w:val="008A1768"/>
    <w:rsid w:val="008F4429"/>
    <w:rsid w:val="0094021A"/>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74E9D"/>
    <w:rsid w:val="00C82FD3"/>
    <w:rsid w:val="00C92819"/>
    <w:rsid w:val="00CC6B7B"/>
    <w:rsid w:val="00CD2089"/>
    <w:rsid w:val="00D73A67"/>
    <w:rsid w:val="00D970A9"/>
    <w:rsid w:val="00DF3845"/>
    <w:rsid w:val="00E34927"/>
    <w:rsid w:val="00E4151C"/>
    <w:rsid w:val="00E41911"/>
    <w:rsid w:val="00E92EEF"/>
    <w:rsid w:val="00F24442"/>
    <w:rsid w:val="00F50AE3"/>
    <w:rsid w:val="00F67CF1"/>
    <w:rsid w:val="00F70AED"/>
    <w:rsid w:val="00F713A7"/>
    <w:rsid w:val="00F840F0"/>
    <w:rsid w:val="00F9656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semiHidden/>
    <w:unhideWhenUsed/>
    <w:rsid w:val="00B1655D"/>
    <w:rPr>
      <w:rFonts w:ascii="Consolas" w:hAnsi="Consolas"/>
      <w:sz w:val="21"/>
      <w:szCs w:val="21"/>
    </w:rPr>
  </w:style>
  <w:style w:type="character" w:customStyle="1" w:styleId="PlainTextChar">
    <w:name w:val="Plain Text Char"/>
    <w:basedOn w:val="DefaultParagraphFont"/>
    <w:link w:val="PlainText"/>
    <w:semiHidden/>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AC2AA-9D31-46D4-90A8-7FF84998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28072</Words>
  <Characters>151590</Characters>
  <Application>Microsoft Office Word</Application>
  <DocSecurity>0</DocSecurity>
  <Lines>3368</Lines>
  <Paragraphs>724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2010-12-02T17:18:00Z</cp:lastPrinted>
  <dcterms:created xsi:type="dcterms:W3CDTF">2011-02-17T00:11:00Z</dcterms:created>
  <dcterms:modified xsi:type="dcterms:W3CDTF">2011-02-17T00:11:00Z</dcterms:modified>
</cp:coreProperties>
</file>