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3358F" w:rsidRP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2011</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Pr="00C3358F" w:rsidRDefault="00C3358F" w:rsidP="00C3358F">
      <w:pPr>
        <w:tabs>
          <w:tab w:val="right" w:pos="5933"/>
        </w:tabs>
        <w:suppressAutoHyphens/>
        <w:jc w:val="both"/>
        <w:rPr>
          <w:rFonts w:eastAsia="Times New Roman"/>
        </w:rPr>
      </w:pPr>
      <w:r>
        <w:rPr>
          <w:rFonts w:eastAsia="Times New Roman"/>
        </w:rPr>
        <w:tab/>
      </w:r>
      <w:r>
        <w:rPr>
          <w:rFonts w:eastAsia="Times New Roman"/>
          <w:b/>
          <w:sz w:val="36"/>
        </w:rPr>
        <w:t>S. 30</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Leventis and Ford</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3/30/11--S.</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C3358F" w:rsidRPr="00C3358F"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Pr="00C3358F"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 </w:t>
      </w:r>
      <w:r w:rsidRPr="00C3358F">
        <w:rPr>
          <w:rFonts w:eastAsia="Calibri"/>
          <w:color w:val="000000"/>
          <w:u w:color="000000"/>
        </w:rPr>
        <w:t>to amend Section 22</w:t>
      </w:r>
      <w:r w:rsidRPr="00C3358F">
        <w:rPr>
          <w:color w:val="000000" w:themeColor="text1"/>
          <w:u w:color="000000" w:themeColor="text1"/>
        </w:rPr>
        <w:noBreakHyphen/>
      </w:r>
      <w:r w:rsidRPr="00C3358F">
        <w:rPr>
          <w:rFonts w:eastAsia="Calibri"/>
          <w:color w:val="000000"/>
          <w:u w:color="000000"/>
        </w:rPr>
        <w:t>5</w:t>
      </w:r>
      <w:r w:rsidRPr="00C3358F">
        <w:rPr>
          <w:color w:val="000000" w:themeColor="text1"/>
          <w:u w:color="000000" w:themeColor="text1"/>
        </w:rPr>
        <w:noBreakHyphen/>
      </w:r>
      <w:r w:rsidRPr="00C3358F">
        <w:rPr>
          <w:rFonts w:eastAsia="Calibri"/>
          <w:color w:val="000000"/>
          <w:u w:color="000000"/>
        </w:rPr>
        <w:t>110, Code of Laws of South Carolina, 1976, related to magistrates</w:t>
      </w:r>
      <w:r w:rsidRPr="00C3358F">
        <w:rPr>
          <w:color w:val="000000" w:themeColor="text1"/>
          <w:u w:color="000000" w:themeColor="text1"/>
        </w:rPr>
        <w:t>’</w:t>
      </w:r>
      <w:r w:rsidRPr="00C3358F">
        <w:rPr>
          <w:rFonts w:eastAsia="Calibri"/>
          <w:color w:val="000000"/>
          <w:u w:color="000000"/>
        </w:rPr>
        <w:t xml:space="preserve"> powers and duties regarding the issuance of arrest warrants and courtesy summons</w:t>
      </w:r>
      <w:r>
        <w:rPr>
          <w:rFonts w:eastAsia="Times New Roman"/>
        </w:rPr>
        <w:t>, etc., respectfully</w:t>
      </w:r>
    </w:p>
    <w:p w:rsidR="00C3358F" w:rsidRPr="00C3358F"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5627">
        <w:rPr>
          <w:rFonts w:eastAsia="Times New Roman"/>
          <w:snapToGrid w:val="0"/>
          <w:szCs w:val="20"/>
        </w:rPr>
        <w:tab/>
      </w:r>
      <w:r w:rsidRPr="00D75627">
        <w:t>Amend the bill, as and if amended, page 2, by striking lines 9-25, and inserting:</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tab/>
      </w:r>
      <w:r w:rsidRPr="00D75627">
        <w:t>/</w:t>
      </w:r>
      <w:r w:rsidRPr="00D75627">
        <w:tab/>
      </w:r>
      <w:r w:rsidRPr="00D75627">
        <w:tab/>
      </w:r>
      <w:r w:rsidRPr="00D75627">
        <w:rPr>
          <w:rFonts w:eastAsia="Calibri"/>
          <w:u w:val="single" w:color="000000"/>
        </w:rPr>
        <w:t>(B)(1)</w:t>
      </w:r>
      <w:r w:rsidRPr="00D75627">
        <w:rPr>
          <w:rFonts w:eastAsia="Calibri"/>
          <w:u w:color="000000"/>
        </w:rPr>
        <w:tab/>
      </w:r>
      <w:r w:rsidRPr="00D75627">
        <w:rPr>
          <w:rFonts w:eastAsia="Calibri"/>
          <w:u w:val="single"/>
        </w:rPr>
        <w:t>No arrest warrant shall be issued by a magistrate unless sought by:</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D75627">
        <w:rPr>
          <w:rFonts w:eastAsia="Calibri"/>
        </w:rPr>
        <w:tab/>
      </w:r>
      <w:r w:rsidRPr="00D75627">
        <w:rPr>
          <w:rFonts w:eastAsia="Calibri"/>
        </w:rPr>
        <w:tab/>
      </w:r>
      <w:r w:rsidRPr="00D75627">
        <w:rPr>
          <w:rFonts w:eastAsia="Calibri"/>
        </w:rPr>
        <w:tab/>
      </w:r>
      <w:r w:rsidRPr="00D75627">
        <w:rPr>
          <w:rFonts w:eastAsia="Calibri"/>
          <w:u w:val="single"/>
        </w:rPr>
        <w:t>(a)</w:t>
      </w:r>
      <w:r w:rsidRPr="00D75627">
        <w:rPr>
          <w:rFonts w:eastAsia="Calibri"/>
        </w:rPr>
        <w:tab/>
      </w:r>
      <w:r w:rsidRPr="00D75627">
        <w:rPr>
          <w:rFonts w:eastAsia="Calibri"/>
          <w:u w:val="single"/>
        </w:rPr>
        <w:t>a law enforcement officer acting in the officer’s official capacity;</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D75627">
        <w:rPr>
          <w:rFonts w:eastAsia="Calibri"/>
          <w:u w:color="000000"/>
        </w:rPr>
        <w:tab/>
      </w:r>
      <w:r w:rsidRPr="00D75627">
        <w:rPr>
          <w:rFonts w:eastAsia="Calibri"/>
          <w:u w:color="000000"/>
        </w:rPr>
        <w:tab/>
      </w:r>
      <w:r w:rsidRPr="00D75627">
        <w:rPr>
          <w:rFonts w:eastAsia="Calibri"/>
          <w:u w:color="000000"/>
        </w:rPr>
        <w:tab/>
      </w:r>
      <w:r w:rsidRPr="00D75627">
        <w:rPr>
          <w:rFonts w:eastAsia="Calibri"/>
          <w:u w:val="single"/>
        </w:rPr>
        <w:t>(b)</w:t>
      </w:r>
      <w:r w:rsidRPr="00D75627">
        <w:rPr>
          <w:rFonts w:eastAsia="Calibri"/>
          <w:u w:color="000000"/>
        </w:rPr>
        <w:tab/>
      </w:r>
      <w:r w:rsidRPr="00D75627">
        <w:rPr>
          <w:rFonts w:eastAsia="Calibri"/>
          <w:u w:val="single" w:color="000000"/>
        </w:rPr>
        <w:t>a business seeking an arrest warrant for an offense against the business;</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D75627">
        <w:rPr>
          <w:rFonts w:eastAsia="Calibri"/>
          <w:u w:color="000000"/>
        </w:rPr>
        <w:tab/>
      </w:r>
      <w:r w:rsidRPr="00D75627">
        <w:rPr>
          <w:rFonts w:eastAsia="Calibri"/>
          <w:u w:color="000000"/>
        </w:rPr>
        <w:tab/>
      </w:r>
      <w:r w:rsidRPr="00D75627">
        <w:rPr>
          <w:rFonts w:eastAsia="Calibri"/>
          <w:u w:color="000000"/>
        </w:rPr>
        <w:tab/>
        <w:t>(c)</w:t>
      </w:r>
      <w:r w:rsidRPr="00D75627">
        <w:rPr>
          <w:rFonts w:eastAsia="Calibri"/>
          <w:u w:color="000000"/>
        </w:rPr>
        <w:tab/>
      </w:r>
      <w:r w:rsidRPr="00D75627">
        <w:rPr>
          <w:rFonts w:eastAsia="Calibri"/>
          <w:u w:val="single" w:color="000000"/>
        </w:rPr>
        <w:t>a person seeking an arrest warrant for a fraudulent check, if the fraudulent check or a legal copy of the fraudulent check is presented to the magistrate at the time the warrant is sought; or</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75627">
        <w:rPr>
          <w:rFonts w:eastAsia="Calibri"/>
        </w:rPr>
        <w:tab/>
      </w:r>
      <w:r w:rsidRPr="00D75627">
        <w:rPr>
          <w:rFonts w:eastAsia="Calibri"/>
        </w:rPr>
        <w:tab/>
      </w:r>
      <w:r w:rsidRPr="00D75627">
        <w:rPr>
          <w:rFonts w:eastAsia="Calibri"/>
        </w:rPr>
        <w:tab/>
        <w:t>(d)</w:t>
      </w:r>
      <w:r w:rsidRPr="00D75627">
        <w:rPr>
          <w:rFonts w:eastAsia="Calibri"/>
        </w:rPr>
        <w:tab/>
      </w:r>
      <w:r w:rsidRPr="00D75627">
        <w:rPr>
          <w:rFonts w:eastAsia="Calibri"/>
          <w:u w:val="single"/>
        </w:rPr>
        <w:t>a person seeking an arrest warrant for offenses involving criminal domestic violence, harassment, assault and battery in the second degree, or assault and battery in the third degree.</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75627">
        <w:rPr>
          <w:rFonts w:eastAsia="Calibri"/>
          <w:u w:color="000000"/>
        </w:rPr>
        <w:tab/>
      </w:r>
      <w:r w:rsidRPr="00D75627">
        <w:rPr>
          <w:rFonts w:eastAsia="Calibri"/>
          <w:u w:color="000000"/>
        </w:rPr>
        <w:tab/>
      </w:r>
      <w:r w:rsidRPr="00D75627">
        <w:rPr>
          <w:rFonts w:eastAsia="Calibri"/>
          <w:u w:val="single" w:color="000000"/>
        </w:rPr>
        <w:t>(2)</w:t>
      </w:r>
      <w:r w:rsidRPr="00D75627">
        <w:rPr>
          <w:rFonts w:eastAsia="Calibri"/>
          <w:u w:color="000000"/>
        </w:rPr>
        <w:tab/>
      </w:r>
      <w:r w:rsidRPr="00D75627">
        <w:rPr>
          <w:rFonts w:eastAsia="Calibri"/>
          <w:u w:val="single" w:color="000000"/>
        </w:rPr>
        <w:t xml:space="preserve">If an arrest warrant is sought by a person other than a person listed in subitem (B)(1), the court must issue a courtesy summons.  If, after being served the summons, a defendant named </w:t>
      </w:r>
      <w:r w:rsidRPr="00D75627">
        <w:rPr>
          <w:rFonts w:eastAsia="Calibri"/>
          <w:u w:val="single" w:color="000000"/>
        </w:rPr>
        <w:lastRenderedPageBreak/>
        <w:t>in the summons fails to appear before the court pursuant to the summons, the court may issue an arrest warrant for the underlying offense based upon the original sworn statement of the person who sought the summons, provided the sworn statement establishes probable cause that the underlying offense was committed.</w:t>
      </w:r>
      <w:r w:rsidRPr="00D75627">
        <w:rPr>
          <w:rFonts w:eastAsia="Calibri"/>
          <w:u w:color="000000"/>
        </w:rPr>
        <w:t>”</w:t>
      </w:r>
      <w:r w:rsidRPr="00D75627">
        <w:rPr>
          <w:rFonts w:eastAsia="Calibri"/>
          <w:u w:color="000000"/>
        </w:rPr>
        <w:tab/>
      </w:r>
      <w:r w:rsidRPr="00D75627">
        <w:rPr>
          <w:rFonts w:eastAsia="Calibri"/>
          <w:u w:color="000000"/>
        </w:rPr>
        <w:tab/>
      </w:r>
      <w:r w:rsidRPr="00D75627">
        <w:rPr>
          <w:u w:color="000000" w:themeColor="text1"/>
        </w:rPr>
        <w:t>/</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75627">
        <w:rPr>
          <w:rFonts w:eastAsia="Times New Roman"/>
          <w:snapToGrid w:val="0"/>
          <w:szCs w:val="20"/>
        </w:rPr>
        <w:tab/>
        <w:t xml:space="preserve">Renumber sections to conform. </w:t>
      </w:r>
    </w:p>
    <w:p w:rsidR="00C3358F"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75627">
        <w:rPr>
          <w:rFonts w:eastAsia="Times New Roman"/>
          <w:snapToGrid w:val="0"/>
          <w:szCs w:val="20"/>
        </w:rPr>
        <w:t>Amend title to conform.</w:t>
      </w:r>
    </w:p>
    <w:p w:rsidR="00C3358F" w:rsidRPr="00D75627"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C3358F" w:rsidRPr="00C3358F"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Pr="00C3358F"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0368B">
        <w:t>ESTIMATED FISCAL IMPACT ON GENERAL FUND EXPENDITURES:</w:t>
      </w: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0368B">
        <w:t>$0 (No additional expenditures or savings are expected)</w:t>
      </w: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0368B">
        <w:t>ESTIMATED FISCAL IMPACT ON FEDERAL &amp; OTHER FUND EXPENDITURES:</w:t>
      </w:r>
    </w:p>
    <w:p w:rsidR="00C3358F" w:rsidRPr="00D0368B" w:rsidRDefault="00C3358F" w:rsidP="00C3358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0368B">
        <w:t>$0 (No additional expenditures or savings are expected)</w:t>
      </w:r>
      <w:bookmarkStart w:id="2" w:name="c"/>
      <w:bookmarkEnd w:id="2"/>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0368B">
        <w:rPr>
          <w:b/>
        </w:rPr>
        <w:t>EXPLANATION OF IMPACT:</w:t>
      </w: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D0368B">
        <w:rPr>
          <w:u w:val="single"/>
        </w:rPr>
        <w:t>The Judicial Department</w:t>
      </w: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0368B">
        <w:t xml:space="preserve">The </w:t>
      </w:r>
      <w:r>
        <w:t>d</w:t>
      </w:r>
      <w:r w:rsidRPr="00D0368B">
        <w:t xml:space="preserve">epartment indicates that enactment of this </w:t>
      </w:r>
      <w:r>
        <w:t>b</w:t>
      </w:r>
      <w:r w:rsidRPr="00D0368B">
        <w:t xml:space="preserve">ill will have no fiscal impact on the General Fund of the State, or on </w:t>
      </w:r>
      <w:r>
        <w:t>f</w:t>
      </w:r>
      <w:r w:rsidRPr="00D0368B">
        <w:t xml:space="preserve">ederal and/or </w:t>
      </w:r>
      <w:r>
        <w:t>o</w:t>
      </w:r>
      <w:r w:rsidRPr="00D0368B">
        <w:t xml:space="preserve">ther </w:t>
      </w:r>
      <w:r>
        <w:t>f</w:t>
      </w:r>
      <w:r w:rsidRPr="00D0368B">
        <w:t>unds.</w:t>
      </w: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0368B">
        <w:rPr>
          <w:b/>
        </w:rPr>
        <w:t>LOCAL GOVERNMENT IMPACT:</w:t>
      </w:r>
    </w:p>
    <w:p w:rsidR="00C3358F" w:rsidRPr="00D0368B" w:rsidRDefault="00C3358F" w:rsidP="00C3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0368B">
        <w:t>Pursuant to Section 2-7-76 of the Code of Laws of South Carolina, 1976, the Office of State Budget has surveyed members of the FIST Network.  The responses will be forwarded upon receipt.</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C3358F">
      <w:pPr>
        <w:tabs>
          <w:tab w:val="left" w:pos="3024"/>
        </w:tabs>
        <w:suppressAutoHyphens/>
        <w:jc w:val="both"/>
        <w:rPr>
          <w:rFonts w:eastAsia="Times New Roman"/>
        </w:rPr>
      </w:pPr>
      <w:r>
        <w:rPr>
          <w:rFonts w:eastAsia="Times New Roman"/>
        </w:rPr>
        <w:tab/>
      </w:r>
      <w:r>
        <w:rPr>
          <w:rFonts w:eastAsia="Times New Roman"/>
          <w:i/>
        </w:rPr>
        <w:t>Approved By:</w:t>
      </w:r>
    </w:p>
    <w:p w:rsidR="00C3358F" w:rsidRDefault="00C3358F" w:rsidP="00C3358F">
      <w:pPr>
        <w:tabs>
          <w:tab w:val="left" w:pos="3024"/>
        </w:tabs>
        <w:suppressAutoHyphens/>
        <w:jc w:val="both"/>
        <w:rPr>
          <w:rFonts w:eastAsia="Times New Roman"/>
        </w:rPr>
      </w:pPr>
      <w:r>
        <w:rPr>
          <w:rFonts w:eastAsia="Times New Roman"/>
        </w:rPr>
        <w:tab/>
        <w:t>Harry Bell</w:t>
      </w:r>
    </w:p>
    <w:p w:rsidR="00C3358F" w:rsidRPr="00C3358F" w:rsidRDefault="00C3358F" w:rsidP="00C3358F">
      <w:pPr>
        <w:tabs>
          <w:tab w:val="left" w:pos="3024"/>
        </w:tabs>
        <w:suppressAutoHyphens/>
        <w:jc w:val="both"/>
        <w:rPr>
          <w:rFonts w:eastAsia="Times New Roman"/>
        </w:rPr>
      </w:pPr>
      <w:r>
        <w:rPr>
          <w:rFonts w:eastAsia="Times New Roman"/>
        </w:rPr>
        <w:tab/>
        <w:t>Office of State Budget</w:t>
      </w: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358F" w:rsidSect="00C3358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9203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CODE OF LAWS OF SOUTH CAROLINA, 1976, RELATED TO MAGISTRATES</w:t>
      </w:r>
      <w:r>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Times New Roman"/>
        </w:rPr>
        <w:t>SECTION</w:t>
      </w:r>
      <w:r w:rsidRPr="00F20062">
        <w:rPr>
          <w:rFonts w:eastAsia="Times New Roman"/>
        </w:rPr>
        <w:tab/>
        <w:t>1.</w:t>
      </w:r>
      <w:r w:rsidRPr="00F20062">
        <w:rPr>
          <w:rFonts w:eastAsia="Times New Roman"/>
        </w:rPr>
        <w:tab/>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 of the 1976 Code is amended to read:</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sidRPr="00F20062">
        <w:rPr>
          <w:color w:val="000000" w:themeColor="text1"/>
          <w:u w:color="000000" w:themeColor="text1"/>
        </w:rPr>
        <w:noBreakHyphen/>
      </w:r>
      <w:r w:rsidRPr="00F20062">
        <w:rPr>
          <w:rFonts w:eastAsia="Calibri"/>
          <w:color w:val="000000"/>
          <w:u w:color="000000"/>
        </w:rPr>
        <w:t>5</w:t>
      </w:r>
      <w:r w:rsidRPr="00F20062">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t>(A)</w:t>
      </w:r>
      <w:r w:rsidRPr="00F20062">
        <w:rPr>
          <w:rFonts w:eastAsia="Calibri"/>
          <w:color w:val="000000"/>
          <w:u w:color="000000"/>
        </w:rPr>
        <w:tab/>
        <w:t>Magistrates shall</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sidRPr="00F20062">
        <w:rPr>
          <w:rFonts w:eastAsia="Calibri"/>
          <w:color w:val="000000"/>
          <w:u w:val="single"/>
        </w:rPr>
        <w:t>the county;</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5A5563"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rFonts w:eastAsia="Calibri"/>
          <w:strike/>
          <w:color w:val="000000"/>
          <w:u w:color="000000"/>
        </w:rPr>
        <w:t>(B)</w:t>
      </w:r>
      <w:r w:rsidRPr="00F20062">
        <w:rPr>
          <w:rFonts w:eastAsia="Calibri"/>
          <w:color w:val="000000"/>
          <w:u w:color="000000"/>
        </w:rPr>
        <w:tab/>
      </w:r>
      <w:r w:rsidRPr="00F20062">
        <w:rPr>
          <w:rFonts w:eastAsia="Calibri"/>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20062">
        <w:rPr>
          <w:rFonts w:eastAsia="Calibri"/>
          <w:color w:val="000000"/>
          <w:u w:color="000000"/>
        </w:rPr>
        <w:tab/>
      </w:r>
      <w:r w:rsidRPr="00F20062">
        <w:rPr>
          <w:rFonts w:eastAsia="Calibri"/>
          <w:color w:val="000000"/>
          <w:u w:val="single" w:color="000000"/>
        </w:rPr>
        <w:t>(B)(1)</w:t>
      </w:r>
      <w:r w:rsidRPr="00F20062">
        <w:rPr>
          <w:rFonts w:eastAsia="Calibri"/>
          <w:color w:val="000000"/>
          <w:u w:color="000000"/>
        </w:rPr>
        <w:tab/>
      </w:r>
      <w:r w:rsidRPr="00F20062">
        <w:rPr>
          <w:rFonts w:eastAsia="Calibri"/>
          <w:color w:val="000000"/>
          <w:u w:val="single" w:color="000000"/>
        </w:rPr>
        <w:t>No arrest warrant shall be issued for the arrest of a person unless sought by a member of a law enforcement agency acting in their official capacity.</w:t>
      </w: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20062">
        <w:rPr>
          <w:rFonts w:eastAsia="Calibri"/>
          <w:color w:val="000000"/>
          <w:u w:color="000000"/>
        </w:rPr>
        <w:tab/>
      </w:r>
      <w:r w:rsidRPr="00F20062">
        <w:rPr>
          <w:rFonts w:eastAsia="Calibri"/>
          <w:color w:val="000000"/>
          <w:u w:color="000000"/>
        </w:rPr>
        <w:tab/>
      </w:r>
      <w:r w:rsidRPr="00F20062">
        <w:rPr>
          <w:rFonts w:eastAsia="Calibri"/>
          <w:color w:val="000000"/>
          <w:u w:val="single" w:color="000000"/>
        </w:rPr>
        <w:t>(2)</w:t>
      </w:r>
      <w:r w:rsidRPr="00F20062">
        <w:rPr>
          <w:rFonts w:eastAsia="Calibri"/>
          <w:color w:val="000000"/>
          <w:u w:color="000000"/>
        </w:rPr>
        <w:tab/>
      </w:r>
      <w:r w:rsidRPr="00F20062">
        <w:rPr>
          <w:rFonts w:eastAsia="Calibri"/>
          <w:color w:val="000000"/>
          <w:u w:val="single" w:color="000000"/>
        </w:rPr>
        <w:t>If an arrest warrant is sought by someone other than a law enforcement officer, the court must issue a courtesy summons.  This provision does not apply to a business seeking an arrest warrant for any offense against the business</w:t>
      </w:r>
      <w:r>
        <w:rPr>
          <w:rFonts w:eastAsia="Calibri"/>
          <w:color w:val="000000"/>
          <w:u w:val="single" w:color="000000"/>
        </w:rPr>
        <w:t>,</w:t>
      </w:r>
      <w:r w:rsidRPr="00F20062">
        <w:rPr>
          <w:rFonts w:eastAsia="Calibri"/>
          <w:color w:val="000000"/>
          <w:u w:val="single" w:color="000000"/>
        </w:rPr>
        <w:t xml:space="preserve"> a person seeking an arrest warrant for a fraudulent check, if the fraudulent check is presented to the magistrate at the time the warrant is sought</w:t>
      </w:r>
      <w:r>
        <w:rPr>
          <w:rFonts w:eastAsia="Calibri"/>
          <w:color w:val="000000"/>
          <w:u w:val="single" w:color="000000"/>
        </w:rPr>
        <w:t>, or offenses involving criminal domestic violence, harassment, or assault and battery of a high and aggravated nature</w:t>
      </w:r>
      <w:r w:rsidRPr="00F20062">
        <w:rPr>
          <w:rFonts w:eastAsia="Calibri"/>
          <w:color w:val="000000"/>
          <w:u w:val="single" w:color="000000"/>
        </w:rPr>
        <w:t>.</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rPr>
        <w:tab/>
      </w:r>
      <w:r>
        <w:rPr>
          <w:rFonts w:eastAsia="Calibri"/>
          <w:color w:val="000000"/>
        </w:rPr>
        <w:tab/>
      </w:r>
      <w:r w:rsidRPr="00161212">
        <w:rPr>
          <w:rFonts w:eastAsia="Calibri"/>
          <w:color w:val="000000"/>
          <w:u w:val="single"/>
        </w:rPr>
        <w:t>(3)</w:t>
      </w:r>
      <w:r>
        <w:rPr>
          <w:rFonts w:eastAsia="Calibri"/>
          <w:color w:val="000000"/>
        </w:rPr>
        <w:tab/>
      </w:r>
      <w:r>
        <w:rPr>
          <w:rFonts w:eastAsia="Calibri"/>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olor w:val="000000"/>
          <w:u w:color="000000"/>
        </w:rPr>
        <w:t>”</w:t>
      </w:r>
    </w:p>
    <w:p w:rsidR="005A5563" w:rsidRPr="00F20062"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F20062">
        <w:rPr>
          <w:rFonts w:eastAsia="Times New Roman"/>
        </w:rPr>
        <w:t>SECTION</w:t>
      </w:r>
      <w:r w:rsidRPr="00F20062">
        <w:rPr>
          <w:rFonts w:eastAsia="Times New Roman"/>
        </w:rPr>
        <w:tab/>
        <w:t>2.</w:t>
      </w:r>
      <w:r w:rsidRPr="00F20062">
        <w:rPr>
          <w:rFonts w:eastAsia="Times New Roman"/>
        </w:rPr>
        <w:tab/>
        <w:t>This act takes effect upon approval by the Governor.</w:t>
      </w:r>
    </w:p>
    <w:p w:rsidR="009C55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5559" w:rsidRDefault="009C5559" w:rsidP="00B86197">
      <w:pPr>
        <w:suppressAutoHyphens/>
        <w:jc w:val="both"/>
        <w:rPr>
          <w:rFonts w:eastAsia="Times New Roman"/>
        </w:rPr>
      </w:pPr>
    </w:p>
    <w:sectPr w:rsidR="009C5559" w:rsidSect="00C3358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D9" w:rsidRDefault="009203D9" w:rsidP="00522CE0">
      <w:r>
        <w:separator/>
      </w:r>
    </w:p>
  </w:endnote>
  <w:endnote w:type="continuationSeparator" w:id="0">
    <w:p w:rsidR="009203D9" w:rsidRDefault="009203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B93DBB-E60A-4AC4-B877-0C5CF67B0E7D}"/>
    <w:embedBold r:id="rId2" w:fontKey="{EAD8298D-B7B8-4E46-85F2-62EB3BC251A6}"/>
    <w:embedItalic r:id="rId3" w:fontKey="{72429169-4D69-4F0E-A93E-346920CDAED0}"/>
  </w:font>
  <w:font w:name="Calibri">
    <w:panose1 w:val="020F0502020204030204"/>
    <w:charset w:val="00"/>
    <w:family w:val="swiss"/>
    <w:pitch w:val="variable"/>
    <w:sig w:usb0="A00002EF" w:usb1="4000207B" w:usb2="00000000" w:usb3="00000000" w:csb0="0000009F" w:csb1="00000000"/>
    <w:embedRegular r:id="rId4" w:fontKey="{A1B005C5-0CE5-41FB-AA74-CF406A70FAAF}"/>
    <w:embedBold r:id="rId5" w:fontKey="{6CA152B9-D05F-4C84-94F4-5FEA946B775B}"/>
  </w:font>
  <w:font w:name="Cambria">
    <w:panose1 w:val="02040503050406030204"/>
    <w:charset w:val="00"/>
    <w:family w:val="roman"/>
    <w:pitch w:val="variable"/>
    <w:sig w:usb0="A00002EF" w:usb1="4000004B" w:usb2="00000000" w:usb3="00000000" w:csb0="0000009F" w:csb1="00000000"/>
    <w:embedRegular r:id="rId6" w:fontKey="{55ADFD90-47F2-45D4-9ABF-0A61CEF610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78" w:rsidRPr="009C5559" w:rsidRDefault="009C5559" w:rsidP="009C5559">
    <w:pPr>
      <w:pStyle w:val="Footer"/>
      <w:tabs>
        <w:tab w:val="clear" w:pos="4680"/>
        <w:tab w:val="clear" w:pos="9360"/>
        <w:tab w:val="center" w:pos="2995"/>
      </w:tabs>
      <w:spacing w:before="120"/>
    </w:pPr>
    <w:r>
      <w:t>[30</w:t>
    </w:r>
    <w:r w:rsidR="00C3358F">
      <w:t>-</w:t>
    </w:r>
    <w:fldSimple w:instr=" PAGE  \* MERGEFORMAT ">
      <w:r w:rsidR="00B86197">
        <w:rPr>
          <w:noProof/>
        </w:rPr>
        <w:t>2</w:t>
      </w:r>
    </w:fldSimple>
    <w:r w:rsidR="00C335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58F" w:rsidRPr="009C5559" w:rsidRDefault="00C3358F" w:rsidP="009C5559">
    <w:pPr>
      <w:pStyle w:val="Footer"/>
      <w:tabs>
        <w:tab w:val="clear" w:pos="4680"/>
        <w:tab w:val="clear" w:pos="9360"/>
        <w:tab w:val="center" w:pos="2995"/>
      </w:tabs>
      <w:spacing w:before="120"/>
    </w:pPr>
    <w:r>
      <w:t>[30]</w:t>
    </w:r>
    <w:r>
      <w:tab/>
    </w:r>
    <w:fldSimple w:instr=" PAGE  \* MERGEFORMAT ">
      <w:r w:rsidR="00B861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D9" w:rsidRDefault="009203D9" w:rsidP="00522CE0">
      <w:r>
        <w:separator/>
      </w:r>
    </w:p>
  </w:footnote>
  <w:footnote w:type="continuationSeparator" w:id="0">
    <w:p w:rsidR="009203D9" w:rsidRDefault="009203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30"/>
    <w:docVar w:name="dvBillNumberPrefix" w:val="S. "/>
    <w:docVar w:name="dvOriginalBody" w:val="Senate"/>
    <w:docVar w:name="fulldraftpath" w:val="L:\S-JUD\BILLS\McConnell\JUD0021.JJG.DOCX"/>
    <w:docVar w:name="NameofBody" w:val="S"/>
    <w:docVar w:name="SenatorFolderName" w:val="McConnell"/>
    <w:docVar w:name="VGROUP2" w:val="S-JUD"/>
  </w:docVars>
  <w:rsids>
    <w:rsidRoot w:val="002916F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916F6"/>
    <w:rsid w:val="002C5896"/>
    <w:rsid w:val="002E2C1B"/>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5563"/>
    <w:rsid w:val="005A648C"/>
    <w:rsid w:val="005F15A1"/>
    <w:rsid w:val="005F15E4"/>
    <w:rsid w:val="00606D23"/>
    <w:rsid w:val="00622105"/>
    <w:rsid w:val="00641A16"/>
    <w:rsid w:val="006431BA"/>
    <w:rsid w:val="006518BD"/>
    <w:rsid w:val="006B4B3C"/>
    <w:rsid w:val="006C74EA"/>
    <w:rsid w:val="00720D40"/>
    <w:rsid w:val="007318D4"/>
    <w:rsid w:val="00745B28"/>
    <w:rsid w:val="00746551"/>
    <w:rsid w:val="00765784"/>
    <w:rsid w:val="0078467D"/>
    <w:rsid w:val="007A4390"/>
    <w:rsid w:val="007C65B0"/>
    <w:rsid w:val="007E3B8F"/>
    <w:rsid w:val="007E5CB7"/>
    <w:rsid w:val="008314D2"/>
    <w:rsid w:val="008804AE"/>
    <w:rsid w:val="008916B6"/>
    <w:rsid w:val="008B2F42"/>
    <w:rsid w:val="008E185F"/>
    <w:rsid w:val="008E5870"/>
    <w:rsid w:val="008F023B"/>
    <w:rsid w:val="008F7524"/>
    <w:rsid w:val="00904E16"/>
    <w:rsid w:val="00911678"/>
    <w:rsid w:val="009203D9"/>
    <w:rsid w:val="00927C62"/>
    <w:rsid w:val="00931A96"/>
    <w:rsid w:val="00983951"/>
    <w:rsid w:val="00984124"/>
    <w:rsid w:val="00984640"/>
    <w:rsid w:val="00995C37"/>
    <w:rsid w:val="009C118A"/>
    <w:rsid w:val="009C5559"/>
    <w:rsid w:val="00A02011"/>
    <w:rsid w:val="00A35165"/>
    <w:rsid w:val="00A4011E"/>
    <w:rsid w:val="00A86015"/>
    <w:rsid w:val="00AE59C8"/>
    <w:rsid w:val="00B030B6"/>
    <w:rsid w:val="00B10098"/>
    <w:rsid w:val="00B10E10"/>
    <w:rsid w:val="00B35389"/>
    <w:rsid w:val="00B450FF"/>
    <w:rsid w:val="00B86197"/>
    <w:rsid w:val="00B945C5"/>
    <w:rsid w:val="00BA20EA"/>
    <w:rsid w:val="00BC0A56"/>
    <w:rsid w:val="00C23348"/>
    <w:rsid w:val="00C3358F"/>
    <w:rsid w:val="00C6454A"/>
    <w:rsid w:val="00C64A67"/>
    <w:rsid w:val="00C74052"/>
    <w:rsid w:val="00CB187A"/>
    <w:rsid w:val="00CD7C71"/>
    <w:rsid w:val="00CE1CD8"/>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221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4473</Characters>
  <Application>Microsoft Office Word</Application>
  <DocSecurity>0</DocSecurity>
  <Lines>154</Lines>
  <Paragraphs>60</Paragraphs>
  <ScaleCrop>false</ScaleCrop>
  <Company> </Company>
  <LinksUpToDate>false</LinksUpToDate>
  <CharactersWithSpaces>5293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2010-10-26T20:34:00Z</cp:lastPrinted>
  <dcterms:created xsi:type="dcterms:W3CDTF">2011-03-30T22:53:00Z</dcterms:created>
  <dcterms:modified xsi:type="dcterms:W3CDTF">2011-03-30T22:53:00Z</dcterms:modified>
</cp:coreProperties>
</file>