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E4B" w:rsidRDefault="00C74E4B" w:rsidP="00C74E4B">
      <w:pPr>
        <w:pStyle w:val="BillDots"/>
      </w:pPr>
    </w:p>
    <w:p w:rsidR="00C74E4B" w:rsidRDefault="00C74E4B" w:rsidP="00C74E4B">
      <w:pPr>
        <w:pStyle w:val="Numbersforbill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56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8</w:t>
      </w:r>
      <w:r>
        <w:noBreakHyphen/>
        <w:t>40, CODE OF LAWS OF SOUTH CAROLINA, 1976, RELATING TO MAGISTRATES</w:t>
      </w:r>
      <w:r w:rsidRPr="002F036F">
        <w:t>’</w:t>
      </w:r>
      <w:r>
        <w:t xml:space="preserve"> SALARIES, SO AS TO PROVIDE A MAGISTRATE WHO IS A LICENSED ATTORNEY IN GOOD STANDING WITH THE SOUTH CAROLINA BAR MUST BE PAID A BASE SALARY EQUAL TO FIFTY</w:t>
      </w:r>
      <w:r>
        <w:noBreakHyphen/>
        <w:t>FIVE PERCENT OF A CIRCUIT COURT JUDGE</w:t>
      </w:r>
      <w:r w:rsidRPr="002F036F">
        <w:t>’</w:t>
      </w:r>
      <w:r>
        <w:t>S SALARY FOR THE STATE</w:t>
      </w:r>
      <w:r w:rsidRPr="002F036F">
        <w:t>’</w:t>
      </w:r>
      <w:r>
        <w:t>S IMMEDIATELY PREVIOUS FISCAL YEAR, REGARDLESS OF THE POPULATION CATEGORY OF THE COUNTY HE SERVES OR THE LENGTH OF HIS TENURE AS A MAGISTRATE.</w:t>
      </w:r>
    </w:p>
    <w:p w:rsidR="00E056E0" w:rsidRDefault="00E05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56E0" w:rsidRDefault="00E05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6E0" w:rsidRDefault="00E05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E056E0"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036F">
        <w:t>Section 22</w:t>
      </w:r>
      <w:r w:rsidR="002F036F">
        <w:noBreakHyphen/>
        <w:t>8</w:t>
      </w:r>
      <w:r w:rsidR="002F036F">
        <w:noBreakHyphen/>
        <w:t>40 of the 1976 Code is amended to read:</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22</w:t>
      </w:r>
      <w:r>
        <w:noBreakHyphen/>
        <w:t>8</w:t>
      </w:r>
      <w:r>
        <w:noBreakHyphen/>
        <w:t>40.</w:t>
      </w:r>
      <w:r>
        <w:tab/>
      </w:r>
      <w:r>
        <w:rPr>
          <w:color w:val="000000" w:themeColor="text1"/>
          <w:szCs w:val="24"/>
          <w:u w:color="000000" w:themeColor="text1"/>
        </w:rPr>
        <w:t>(A)</w:t>
      </w:r>
      <w:r>
        <w:rPr>
          <w:color w:val="000000" w:themeColor="text1"/>
          <w:szCs w:val="24"/>
          <w:u w:color="000000" w:themeColor="text1"/>
        </w:rPr>
        <w:tab/>
        <w:t>A county is not required to have a full</w:t>
      </w:r>
      <w:r>
        <w:rPr>
          <w:color w:val="000000" w:themeColor="text1"/>
          <w:szCs w:val="24"/>
          <w:u w:color="000000" w:themeColor="text1"/>
        </w:rPr>
        <w:noBreakHyphen/>
        <w:t>time magistrate and may have only part</w:t>
      </w:r>
      <w:r>
        <w:rPr>
          <w:color w:val="000000" w:themeColor="text1"/>
          <w:szCs w:val="24"/>
          <w:u w:color="000000" w:themeColor="text1"/>
        </w:rPr>
        <w:noBreakHyphen/>
        <w:t xml:space="preserve">time magistrates.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Each</w:t>
      </w:r>
      <w:r>
        <w:rPr>
          <w:color w:val="000000" w:themeColor="text1"/>
          <w:szCs w:val="24"/>
          <w:u w:color="000000" w:themeColor="text1"/>
        </w:rPr>
        <w:t xml:space="preserve"> </w:t>
      </w:r>
      <w:r>
        <w:rPr>
          <w:color w:val="000000" w:themeColor="text1"/>
          <w:szCs w:val="24"/>
          <w:u w:val="single" w:color="000000" w:themeColor="text1"/>
        </w:rPr>
        <w:t>Except as provided in item (2) of this subsection, a</w:t>
      </w:r>
      <w:r>
        <w:rPr>
          <w:color w:val="000000" w:themeColor="text1"/>
          <w:szCs w:val="24"/>
          <w:u w:color="000000" w:themeColor="text1"/>
        </w:rPr>
        <w:t xml:space="preserve"> magistrate in this State must be paid as follows by the county </w:t>
      </w:r>
      <w:r>
        <w:rPr>
          <w:strike/>
          <w:color w:val="000000" w:themeColor="text1"/>
          <w:szCs w:val="24"/>
          <w:u w:color="000000" w:themeColor="text1"/>
        </w:rPr>
        <w:t>which</w:t>
      </w:r>
      <w:r>
        <w:rPr>
          <w:color w:val="000000" w:themeColor="text1"/>
          <w:szCs w:val="24"/>
          <w:u w:color="000000" w:themeColor="text1"/>
        </w:rPr>
        <w:t xml:space="preserve"> </w:t>
      </w:r>
      <w:r>
        <w:rPr>
          <w:color w:val="000000" w:themeColor="text1"/>
          <w:szCs w:val="24"/>
          <w:u w:val="single" w:color="000000" w:themeColor="text1"/>
        </w:rPr>
        <w:t>where</w:t>
      </w:r>
      <w:r>
        <w:rPr>
          <w:color w:val="000000" w:themeColor="text1"/>
          <w:szCs w:val="24"/>
          <w:u w:color="000000" w:themeColor="text1"/>
        </w:rPr>
        <w:t xml:space="preserve"> he serves: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w:t>
      </w:r>
      <w:r>
        <w:rPr>
          <w:color w:val="000000" w:themeColor="text1"/>
          <w:szCs w:val="24"/>
          <w:u w:color="000000" w:themeColor="text1"/>
        </w:rPr>
        <w:tab/>
        <w:t xml:space="preserve">The following salary schedule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used to determine a magistrate</w:t>
      </w:r>
      <w:r w:rsidRPr="002F036F">
        <w:rPr>
          <w:color w:val="000000" w:themeColor="text1"/>
          <w:szCs w:val="24"/>
          <w:u w:color="000000" w:themeColor="text1"/>
        </w:rPr>
        <w:t>’</w:t>
      </w:r>
      <w:r>
        <w:rPr>
          <w:color w:val="000000" w:themeColor="text1"/>
          <w:szCs w:val="24"/>
          <w:u w:color="000000" w:themeColor="text1"/>
        </w:rPr>
        <w:t xml:space="preserve">s annual compensation prior to the completion of his fourth year in office: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upon being appointed a magistrate,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seventy</w:t>
      </w:r>
      <w:r>
        <w:rPr>
          <w:color w:val="000000" w:themeColor="text1"/>
          <w:szCs w:val="24"/>
          <w:u w:color="000000" w:themeColor="text1"/>
        </w:rPr>
        <w:noBreakHyphen/>
        <w:t>five percent of the base salary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upon completing the requirements of Sections 22</w:t>
      </w:r>
      <w:r>
        <w:rPr>
          <w:color w:val="000000" w:themeColor="text1"/>
          <w:szCs w:val="24"/>
          <w:u w:color="000000" w:themeColor="text1"/>
        </w:rPr>
        <w:noBreakHyphen/>
        <w:t>1</w:t>
      </w:r>
      <w:r>
        <w:rPr>
          <w:color w:val="000000" w:themeColor="text1"/>
          <w:szCs w:val="24"/>
          <w:u w:color="000000" w:themeColor="text1"/>
        </w:rPr>
        <w:noBreakHyphen/>
        <w:t>10(C) and 22</w:t>
      </w:r>
      <w:r>
        <w:rPr>
          <w:color w:val="000000" w:themeColor="text1"/>
          <w:szCs w:val="24"/>
          <w:u w:color="000000" w:themeColor="text1"/>
        </w:rPr>
        <w:noBreakHyphen/>
        <w:t>1</w:t>
      </w:r>
      <w:r>
        <w:rPr>
          <w:color w:val="000000" w:themeColor="text1"/>
          <w:szCs w:val="24"/>
          <w:u w:color="000000" w:themeColor="text1"/>
        </w:rPr>
        <w:noBreakHyphen/>
        <w:t xml:space="preserve">16,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eighty percent of the base salary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upon the magistrate</w:t>
      </w:r>
      <w:r w:rsidRPr="002F036F">
        <w:rPr>
          <w:color w:val="000000" w:themeColor="text1"/>
          <w:szCs w:val="24"/>
          <w:u w:color="000000" w:themeColor="text1"/>
        </w:rPr>
        <w:t>’</w:t>
      </w:r>
      <w:r>
        <w:rPr>
          <w:color w:val="000000" w:themeColor="text1"/>
          <w:szCs w:val="24"/>
          <w:u w:color="000000" w:themeColor="text1"/>
        </w:rPr>
        <w:t xml:space="preserve">s completion of his second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eighty</w:t>
      </w:r>
      <w:r>
        <w:rPr>
          <w:color w:val="000000" w:themeColor="text1"/>
          <w:szCs w:val="24"/>
          <w:u w:color="000000" w:themeColor="text1"/>
        </w:rPr>
        <w:noBreakHyphen/>
        <w:t>five percent of the lowest salary rate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 xml:space="preserve">item (2)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d</w:t>
      </w:r>
      <w:r>
        <w:rPr>
          <w:color w:val="000000" w:themeColor="text1"/>
          <w:szCs w:val="24"/>
          <w:u w:val="single" w:color="000000" w:themeColor="text1"/>
        </w:rPr>
        <w:t>iv</w:t>
      </w:r>
      <w:r>
        <w:rPr>
          <w:color w:val="000000" w:themeColor="text1"/>
          <w:szCs w:val="24"/>
          <w:u w:color="000000" w:themeColor="text1"/>
        </w:rPr>
        <w:t>)</w:t>
      </w:r>
      <w:r>
        <w:rPr>
          <w:color w:val="000000" w:themeColor="text1"/>
          <w:szCs w:val="24"/>
          <w:u w:color="000000" w:themeColor="text1"/>
        </w:rPr>
        <w:tab/>
        <w:t>upon the magistrate</w:t>
      </w:r>
      <w:r w:rsidRPr="002F036F">
        <w:rPr>
          <w:color w:val="000000" w:themeColor="text1"/>
          <w:szCs w:val="24"/>
          <w:u w:color="000000" w:themeColor="text1"/>
        </w:rPr>
        <w:t>’</w:t>
      </w:r>
      <w:r>
        <w:rPr>
          <w:color w:val="000000" w:themeColor="text1"/>
          <w:szCs w:val="24"/>
          <w:u w:color="000000" w:themeColor="text1"/>
        </w:rPr>
        <w:t xml:space="preserve">s completion of his third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ninety percent of the lowest salary rate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e</w:t>
      </w:r>
      <w:r>
        <w:rPr>
          <w:color w:val="000000" w:themeColor="text1"/>
          <w:szCs w:val="24"/>
          <w:u w:val="single" w:color="000000" w:themeColor="text1"/>
        </w:rPr>
        <w:t>v</w:t>
      </w:r>
      <w:r>
        <w:rPr>
          <w:color w:val="000000" w:themeColor="text1"/>
          <w:szCs w:val="24"/>
          <w:u w:color="000000" w:themeColor="text1"/>
        </w:rPr>
        <w:t>)</w:t>
      </w:r>
      <w:r>
        <w:rPr>
          <w:color w:val="000000" w:themeColor="text1"/>
          <w:szCs w:val="24"/>
          <w:u w:color="000000" w:themeColor="text1"/>
        </w:rPr>
        <w:tab/>
        <w:t>upon the magistrate</w:t>
      </w:r>
      <w:r w:rsidRPr="002F036F">
        <w:rPr>
          <w:color w:val="000000" w:themeColor="text1"/>
          <w:szCs w:val="24"/>
          <w:u w:color="000000" w:themeColor="text1"/>
        </w:rPr>
        <w:t>’</w:t>
      </w:r>
      <w:r>
        <w:rPr>
          <w:color w:val="000000" w:themeColor="text1"/>
          <w:szCs w:val="24"/>
          <w:u w:color="000000" w:themeColor="text1"/>
        </w:rPr>
        <w:t xml:space="preserve">s completion of his fourth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one hundred percent of the lowest salary rate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There is established a base salary for each population category as follows: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one hundred fifty thousand and above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fifty</w:t>
      </w:r>
      <w:r>
        <w:rPr>
          <w:color w:val="000000" w:themeColor="text1"/>
          <w:szCs w:val="24"/>
          <w:u w:color="000000" w:themeColor="text1"/>
        </w:rPr>
        <w:noBreakHyphen/>
        <w:t>five percent of a circuit judge</w:t>
      </w:r>
      <w:r w:rsidRPr="002F036F">
        <w:rPr>
          <w:color w:val="000000" w:themeColor="text1"/>
          <w:szCs w:val="24"/>
          <w:u w:color="000000" w:themeColor="text1"/>
        </w:rPr>
        <w:t>’</w:t>
      </w:r>
      <w:r>
        <w:rPr>
          <w:color w:val="000000" w:themeColor="text1"/>
          <w:szCs w:val="24"/>
          <w:u w:color="000000" w:themeColor="text1"/>
        </w:rPr>
        <w:t>s salary for the state</w:t>
      </w:r>
      <w:r w:rsidRPr="002F036F">
        <w:rPr>
          <w:color w:val="000000" w:themeColor="text1"/>
          <w:szCs w:val="24"/>
          <w:u w:color="000000" w:themeColor="text1"/>
        </w:rPr>
        <w:t>’</w:t>
      </w:r>
      <w:r>
        <w:rPr>
          <w:color w:val="000000" w:themeColor="text1"/>
          <w:szCs w:val="24"/>
          <w:u w:color="000000" w:themeColor="text1"/>
        </w:rPr>
        <w:t xml:space="preserve">s previous fiscal year;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at least fifty thousand but not more than one hundred forty</w:t>
      </w:r>
      <w:r>
        <w:rPr>
          <w:color w:val="000000" w:themeColor="text1"/>
          <w:szCs w:val="24"/>
          <w:u w:color="000000" w:themeColor="text1"/>
        </w:rPr>
        <w:noBreakHyphen/>
        <w:t>nine thousand, nine hundred ninety</w:t>
      </w:r>
      <w:r>
        <w:rPr>
          <w:color w:val="000000" w:themeColor="text1"/>
          <w:szCs w:val="24"/>
          <w:u w:color="000000" w:themeColor="text1"/>
        </w:rPr>
        <w:noBreakHyphen/>
        <w:t>nine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forty</w:t>
      </w:r>
      <w:r>
        <w:rPr>
          <w:color w:val="000000" w:themeColor="text1"/>
          <w:szCs w:val="24"/>
          <w:u w:color="000000" w:themeColor="text1"/>
        </w:rPr>
        <w:noBreakHyphen/>
        <w:t>five percent of a circuit judge</w:t>
      </w:r>
      <w:r w:rsidRPr="002F036F">
        <w:rPr>
          <w:color w:val="000000" w:themeColor="text1"/>
          <w:szCs w:val="24"/>
          <w:u w:color="000000" w:themeColor="text1"/>
        </w:rPr>
        <w:t>’</w:t>
      </w:r>
      <w:r>
        <w:rPr>
          <w:color w:val="000000" w:themeColor="text1"/>
          <w:szCs w:val="24"/>
          <w:u w:color="000000" w:themeColor="text1"/>
        </w:rPr>
        <w:t>s salary for the state</w:t>
      </w:r>
      <w:r w:rsidRPr="002F036F">
        <w:rPr>
          <w:color w:val="000000" w:themeColor="text1"/>
          <w:szCs w:val="24"/>
          <w:u w:color="000000" w:themeColor="text1"/>
        </w:rPr>
        <w:t>’</w:t>
      </w:r>
      <w:r>
        <w:rPr>
          <w:color w:val="000000" w:themeColor="text1"/>
          <w:szCs w:val="24"/>
          <w:u w:color="000000" w:themeColor="text1"/>
        </w:rPr>
        <w:t xml:space="preserve">s previous fiscal year;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less than fifty thousand</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thirty</w:t>
      </w:r>
      <w:r>
        <w:rPr>
          <w:color w:val="000000" w:themeColor="text1"/>
          <w:szCs w:val="24"/>
          <w:u w:color="000000" w:themeColor="text1"/>
        </w:rPr>
        <w:noBreakHyphen/>
        <w:t>five percent of a circuit court judge</w:t>
      </w:r>
      <w:r w:rsidRPr="002F036F">
        <w:rPr>
          <w:color w:val="000000" w:themeColor="text1"/>
          <w:szCs w:val="24"/>
          <w:u w:color="000000" w:themeColor="text1"/>
        </w:rPr>
        <w:t>’</w:t>
      </w:r>
      <w:r>
        <w:rPr>
          <w:color w:val="000000" w:themeColor="text1"/>
          <w:szCs w:val="24"/>
          <w:u w:color="000000" w:themeColor="text1"/>
        </w:rPr>
        <w:t>s salary for the state</w:t>
      </w:r>
      <w:r w:rsidRPr="002F036F">
        <w:rPr>
          <w:color w:val="000000" w:themeColor="text1"/>
          <w:szCs w:val="24"/>
          <w:u w:color="000000" w:themeColor="text1"/>
        </w:rPr>
        <w:t>’</w:t>
      </w:r>
      <w:r>
        <w:rPr>
          <w:color w:val="000000" w:themeColor="text1"/>
          <w:szCs w:val="24"/>
          <w:u w:color="000000" w:themeColor="text1"/>
        </w:rPr>
        <w:t xml:space="preserve">s previous fiscal year.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The provisions of this </w:t>
      </w:r>
      <w:r>
        <w:rPr>
          <w:strike/>
          <w:color w:val="000000" w:themeColor="text1"/>
          <w:szCs w:val="24"/>
          <w:u w:color="000000" w:themeColor="text1"/>
        </w:rPr>
        <w:t>subsection</w:t>
      </w:r>
      <w:r>
        <w:rPr>
          <w:color w:val="000000" w:themeColor="text1"/>
          <w:szCs w:val="24"/>
          <w:u w:color="000000" w:themeColor="text1"/>
        </w:rPr>
        <w:t xml:space="preserve"> </w:t>
      </w:r>
      <w:r>
        <w:rPr>
          <w:color w:val="000000" w:themeColor="text1"/>
          <w:szCs w:val="24"/>
          <w:u w:val="single" w:color="000000" w:themeColor="text1"/>
        </w:rPr>
        <w:t>item</w:t>
      </w:r>
      <w:r>
        <w:rPr>
          <w:color w:val="000000" w:themeColor="text1"/>
          <w:szCs w:val="24"/>
          <w:u w:color="000000" w:themeColor="text1"/>
        </w:rPr>
        <w:t xml:space="preserve"> are effective July 1, 2000.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 magistrate who is licensed as an attorney in this State and is in good standing with the bar of this State must be paid an amount equal to fifty</w:t>
      </w:r>
      <w:r>
        <w:rPr>
          <w:color w:val="000000" w:themeColor="text1"/>
          <w:szCs w:val="24"/>
          <w:u w:val="single" w:color="000000" w:themeColor="text1"/>
        </w:rPr>
        <w:noBreakHyphen/>
        <w:t xml:space="preserve">five percent of a circuit court </w:t>
      </w:r>
      <w:r w:rsidR="001B11F1">
        <w:rPr>
          <w:color w:val="000000" w:themeColor="text1"/>
          <w:szCs w:val="24"/>
          <w:u w:val="single" w:color="000000" w:themeColor="text1"/>
        </w:rPr>
        <w:t>j</w:t>
      </w:r>
      <w:r>
        <w:rPr>
          <w:color w:val="000000" w:themeColor="text1"/>
          <w:szCs w:val="24"/>
          <w:u w:val="single" w:color="000000" w:themeColor="text1"/>
        </w:rPr>
        <w:t>udge</w:t>
      </w:r>
      <w:r w:rsidRPr="002F036F">
        <w:rPr>
          <w:color w:val="000000" w:themeColor="text1"/>
          <w:szCs w:val="24"/>
          <w:u w:val="single" w:color="000000" w:themeColor="text1"/>
        </w:rPr>
        <w:t>’</w:t>
      </w:r>
      <w:r>
        <w:rPr>
          <w:color w:val="000000" w:themeColor="text1"/>
          <w:szCs w:val="24"/>
          <w:u w:val="single" w:color="000000" w:themeColor="text1"/>
        </w:rPr>
        <w:t>s salary for the previous year, regardless of the population of the county he serves or the length of his tenure as a magistrate.</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The number of magistrates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determined using the following factors: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There is established a ratio of one magistrate for every twenty</w:t>
      </w:r>
      <w:r>
        <w:rPr>
          <w:color w:val="000000" w:themeColor="text1"/>
          <w:szCs w:val="24"/>
          <w:u w:color="000000" w:themeColor="text1"/>
        </w:rPr>
        <w:noBreakHyphen/>
        <w:t xml:space="preserve">eight thousand persons in each county of the State based on the latest official United States Decennial Census.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There is established a ratio of one magistrate for every one hundred fifty square miles of area in each county of the State </w:t>
      </w:r>
      <w:r>
        <w:rPr>
          <w:color w:val="000000" w:themeColor="text1"/>
          <w:szCs w:val="24"/>
          <w:u w:color="000000" w:themeColor="text1"/>
        </w:rPr>
        <w:lastRenderedPageBreak/>
        <w:t xml:space="preserve">as a factor to be used in determining the base salary as provided in this section.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Notwithstanding the provisions of subsection (D), the maximum number of magistrates in each county is the greater of that number determined by taking one magistrate for every twenty</w:t>
      </w:r>
      <w:r>
        <w:rPr>
          <w:color w:val="000000" w:themeColor="text1"/>
          <w:szCs w:val="24"/>
          <w:u w:color="000000" w:themeColor="text1"/>
        </w:rPr>
        <w:noBreakHyphen/>
        <w:t>eight thousand persons in each county or that number determined by taking the average of the ratio of one magistrate for every twenty</w:t>
      </w:r>
      <w:r>
        <w:rPr>
          <w:color w:val="000000" w:themeColor="text1"/>
          <w:szCs w:val="24"/>
          <w:u w:color="000000" w:themeColor="text1"/>
        </w:rPr>
        <w:noBreakHyphen/>
        <w:t xml:space="preserve">eight thousand persons in each county as provided by item (1) of this subsection and the ratio of one magistrate for every one hundred fifty square miles of area in each county as provided in item (2) of this subsection.  However,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is </w:t>
      </w:r>
      <w:r>
        <w:rPr>
          <w:color w:val="000000" w:themeColor="text1"/>
          <w:szCs w:val="24"/>
          <w:u w:val="single" w:color="000000" w:themeColor="text1"/>
        </w:rPr>
        <w:t>not</w:t>
      </w:r>
      <w:r>
        <w:rPr>
          <w:color w:val="000000" w:themeColor="text1"/>
          <w:szCs w:val="24"/>
          <w:u w:color="000000" w:themeColor="text1"/>
        </w:rPr>
        <w:t xml:space="preserve"> required to have fewer than the equivalent of one full</w:t>
      </w:r>
      <w:r>
        <w:rPr>
          <w:color w:val="000000" w:themeColor="text1"/>
          <w:szCs w:val="24"/>
          <w:u w:color="000000" w:themeColor="text1"/>
        </w:rPr>
        <w:noBreakHyphen/>
        <w:t>time magistrate and one part</w:t>
      </w:r>
      <w:r>
        <w:rPr>
          <w:color w:val="000000" w:themeColor="text1"/>
          <w:szCs w:val="24"/>
          <w:u w:color="000000" w:themeColor="text1"/>
        </w:rPr>
        <w:noBreakHyphen/>
        <w:t>time magistrate.  If a fraction of a magistrate results, the county must round off the fraction, establishing an additional part</w:t>
      </w:r>
      <w:r>
        <w:rPr>
          <w:color w:val="000000" w:themeColor="text1"/>
          <w:szCs w:val="24"/>
          <w:u w:color="000000" w:themeColor="text1"/>
        </w:rPr>
        <w:noBreakHyphen/>
        <w:t xml:space="preserve">time magistrate.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 not</w:t>
      </w:r>
      <w:r>
        <w:rPr>
          <w:color w:val="000000" w:themeColor="text1"/>
          <w:szCs w:val="24"/>
          <w:u w:color="000000" w:themeColor="text1"/>
        </w:rPr>
        <w:t xml:space="preserve"> be added until a county has less than the ratio.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In addition to the maximum number of magistrates prescribed in subsection (C),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as determined using the following formula: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hundred thousand to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one additional magistrate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for </w:t>
      </w:r>
      <w:r>
        <w:rPr>
          <w:strike/>
          <w:color w:val="000000" w:themeColor="text1"/>
          <w:szCs w:val="24"/>
          <w:u w:color="000000" w:themeColor="text1"/>
        </w:rPr>
        <w:t>counties which collect</w:t>
      </w:r>
      <w:r w:rsidR="001B11F1">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one million to two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two additional magistrates may be 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three million to four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three additional magistrates may be appointed;  and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million dollars and above, four additional magistrates may be 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Part</w:t>
      </w:r>
      <w:r>
        <w:rPr>
          <w:color w:val="000000" w:themeColor="text1"/>
          <w:szCs w:val="24"/>
          <w:u w:color="000000" w:themeColor="text1"/>
        </w:rPr>
        <w:noBreakHyphen/>
        <w:t>time magistrates are to be computed at a ratio of four part</w:t>
      </w:r>
      <w:r>
        <w:rPr>
          <w:color w:val="000000" w:themeColor="text1"/>
          <w:szCs w:val="24"/>
          <w:u w:color="000000" w:themeColor="text1"/>
        </w:rPr>
        <w:noBreakHyphen/>
        <w:t>time magistrates equals one full</w:t>
      </w:r>
      <w:r>
        <w:rPr>
          <w:color w:val="000000" w:themeColor="text1"/>
          <w:szCs w:val="24"/>
          <w:u w:color="000000" w:themeColor="text1"/>
        </w:rPr>
        <w:noBreakHyphen/>
        <w:t xml:space="preserve">time magistrate.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t>Part</w:t>
      </w:r>
      <w:r>
        <w:rPr>
          <w:color w:val="000000" w:themeColor="text1"/>
          <w:szCs w:val="24"/>
          <w:u w:color="000000" w:themeColor="text1"/>
        </w:rPr>
        <w:noBreakHyphen/>
        <w:t>time magistrates are entitled to a proportionate percentage of the salary provided for full</w:t>
      </w:r>
      <w:r>
        <w:rPr>
          <w:color w:val="000000" w:themeColor="text1"/>
          <w:szCs w:val="24"/>
          <w:u w:color="000000" w:themeColor="text1"/>
        </w:rPr>
        <w:noBreakHyphen/>
        <w:t>time magistrates.  This percentage is computed by dividing by forty the number of hours a week the part</w:t>
      </w:r>
      <w:r>
        <w:rPr>
          <w:color w:val="000000" w:themeColor="text1"/>
          <w:szCs w:val="24"/>
          <w:u w:color="000000" w:themeColor="text1"/>
        </w:rPr>
        <w:noBreakHyphen/>
        <w:t>time magistrate spends in the performance of his duties.  The number of hours a week that a part</w:t>
      </w:r>
      <w:r>
        <w:rPr>
          <w:color w:val="000000" w:themeColor="text1"/>
          <w:szCs w:val="24"/>
          <w:u w:color="000000" w:themeColor="text1"/>
        </w:rPr>
        <w:noBreakHyphen/>
        <w:t xml:space="preserve">time magistrate </w:t>
      </w:r>
      <w:r>
        <w:rPr>
          <w:color w:val="000000" w:themeColor="text1"/>
          <w:szCs w:val="24"/>
          <w:u w:color="000000" w:themeColor="text1"/>
        </w:rPr>
        <w:lastRenderedPageBreak/>
        <w:t>spends in the exercise of the judicial function, and scheduled to be spent on call, must be the average number of hours worked and is fixed by the county governing body upon the recommendation of the chief magistrate.  However, a part</w:t>
      </w:r>
      <w:r>
        <w:rPr>
          <w:color w:val="000000" w:themeColor="text1"/>
          <w:szCs w:val="24"/>
          <w:u w:color="000000" w:themeColor="text1"/>
        </w:rPr>
        <w:noBreakHyphen/>
        <w:t xml:space="preserve">time magistrate must not work more than forty hours a week, unless directed to do so on a limited and intermittent basis by the chief magistrate.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t>A full</w:t>
      </w:r>
      <w:r>
        <w:rPr>
          <w:color w:val="000000" w:themeColor="text1"/>
          <w:szCs w:val="24"/>
          <w:u w:color="000000" w:themeColor="text1"/>
        </w:rPr>
        <w:noBreakHyphen/>
        <w:t>time chief magistrate must be paid a yearly supplement of three thousand dollars and reimbursed for travel expenses as provided by law while in the actual performance of his duties.  A part</w:t>
      </w:r>
      <w:r>
        <w:rPr>
          <w:color w:val="000000" w:themeColor="text1"/>
          <w:szCs w:val="24"/>
          <w:u w:color="000000" w:themeColor="text1"/>
        </w:rPr>
        <w:noBreakHyphen/>
        <w:t xml:space="preserve">time chief magistrate must be paid a yearly supplement of fifteen hundred dollars and reimbursed for travel expenses as provided by law while in the actual performance of his duties.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(H)</w:t>
      </w:r>
      <w:r>
        <w:rPr>
          <w:color w:val="000000" w:themeColor="text1"/>
          <w:szCs w:val="24"/>
          <w:u w:color="000000" w:themeColor="text1"/>
        </w:rPr>
        <w:tab/>
        <w:t xml:space="preserve">Magistrates in a county are entitled to the same perquisites as those employees of </w:t>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of similar position and salary.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(I)</w:t>
      </w:r>
      <w:r>
        <w:rPr>
          <w:color w:val="000000" w:themeColor="text1"/>
          <w:szCs w:val="24"/>
          <w:u w:color="000000" w:themeColor="text1"/>
        </w:rPr>
        <w:tab/>
        <w:t>A ministerial magistrate is entitled to the same compensation as a part</w:t>
      </w:r>
      <w:r>
        <w:rPr>
          <w:color w:val="000000" w:themeColor="text1"/>
          <w:szCs w:val="24"/>
          <w:u w:color="000000" w:themeColor="text1"/>
        </w:rPr>
        <w:noBreakHyphen/>
        <w:t xml:space="preserve">time magistrate.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(J)</w:t>
      </w:r>
      <w:r>
        <w:rPr>
          <w:color w:val="000000" w:themeColor="text1"/>
          <w:szCs w:val="24"/>
          <w:u w:color="000000" w:themeColor="text1"/>
        </w:rPr>
        <w:tab/>
        <w:t xml:space="preserve">A magistrate who </w:t>
      </w:r>
      <w:r>
        <w:rPr>
          <w:strike/>
          <w:color w:val="000000" w:themeColor="text1"/>
          <w:szCs w:val="24"/>
          <w:u w:color="000000" w:themeColor="text1"/>
        </w:rPr>
        <w:t>is receiving</w:t>
      </w:r>
      <w:r>
        <w:rPr>
          <w:color w:val="000000" w:themeColor="text1"/>
          <w:szCs w:val="24"/>
          <w:u w:color="000000" w:themeColor="text1"/>
        </w:rPr>
        <w:t xml:space="preserve"> </w:t>
      </w:r>
      <w:r>
        <w:rPr>
          <w:color w:val="000000" w:themeColor="text1"/>
          <w:szCs w:val="24"/>
          <w:u w:val="single" w:color="000000" w:themeColor="text1"/>
        </w:rPr>
        <w:t>receives</w:t>
      </w:r>
      <w:r>
        <w:rPr>
          <w:color w:val="000000" w:themeColor="text1"/>
          <w:szCs w:val="24"/>
          <w:u w:color="000000" w:themeColor="text1"/>
        </w:rPr>
        <w:t xml:space="preserve"> a salary greater than provided </w:t>
      </w:r>
      <w:r>
        <w:rPr>
          <w:strike/>
          <w:color w:val="000000" w:themeColor="text1"/>
          <w:szCs w:val="24"/>
          <w:u w:color="000000" w:themeColor="text1"/>
        </w:rPr>
        <w:t>for his position</w:t>
      </w:r>
      <w:r>
        <w:rPr>
          <w:color w:val="000000" w:themeColor="text1"/>
          <w:szCs w:val="24"/>
          <w:u w:color="000000" w:themeColor="text1"/>
        </w:rPr>
        <w:t xml:space="preserve">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(K)</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may </w:t>
      </w:r>
      <w:r>
        <w:rPr>
          <w:color w:val="000000" w:themeColor="text1"/>
          <w:szCs w:val="24"/>
          <w:u w:val="single" w:color="000000" w:themeColor="text1"/>
        </w:rPr>
        <w:t>not</w:t>
      </w:r>
      <w:r>
        <w:rPr>
          <w:color w:val="000000" w:themeColor="text1"/>
          <w:szCs w:val="24"/>
          <w:u w:color="000000" w:themeColor="text1"/>
        </w:rPr>
        <w:t xml:space="preserve"> pay a magistrate a salary lower than the base salary established for that county by the provisions of subsection (B) of this section.</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(L)</w:t>
      </w:r>
      <w:r>
        <w:rPr>
          <w:color w:val="000000" w:themeColor="text1"/>
          <w:szCs w:val="24"/>
          <w:u w:color="000000" w:themeColor="text1"/>
        </w:rPr>
        <w:tab/>
        <w:t xml:space="preserve">Nothing in this section may be interpreted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a magistrate more than the salary established for that county or from paying a magistrate a merit raise in addition to the salary established for that county.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(M)</w:t>
      </w:r>
      <w:r>
        <w:rPr>
          <w:color w:val="000000" w:themeColor="text1"/>
          <w:szCs w:val="24"/>
          <w:u w:color="000000" w:themeColor="text1"/>
        </w:rPr>
        <w:tab/>
        <w:t xml:space="preserve"> </w:t>
      </w:r>
      <w:r>
        <w:rPr>
          <w:strike/>
          <w:color w:val="000000" w:themeColor="text1"/>
          <w:szCs w:val="24"/>
          <w:u w:color="000000" w:themeColor="text1"/>
        </w:rPr>
        <w:t>The</w:t>
      </w:r>
      <w:r>
        <w:rPr>
          <w:color w:val="000000" w:themeColor="text1"/>
          <w:szCs w:val="24"/>
          <w:u w:color="000000" w:themeColor="text1"/>
        </w:rPr>
        <w:t xml:space="preserve"> South Carolina Court Administration shall monitor compliance with this section.  Nothing contained in this section may be construed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a salary</w:t>
      </w:r>
      <w:r>
        <w:rPr>
          <w:color w:val="000000" w:themeColor="text1"/>
          <w:szCs w:val="24"/>
          <w:u w:color="000000" w:themeColor="text1"/>
        </w:rPr>
        <w:t xml:space="preserve"> in excess of the minimum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salary</w:t>
      </w:r>
      <w:r>
        <w:rPr>
          <w:color w:val="000000" w:themeColor="text1"/>
          <w:szCs w:val="24"/>
          <w:u w:color="000000" w:themeColor="text1"/>
        </w:rPr>
        <w:t xml:space="preserve"> provided for in this section.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(N)</w:t>
      </w:r>
      <w:r>
        <w:rPr>
          <w:color w:val="000000" w:themeColor="text1"/>
          <w:szCs w:val="24"/>
          <w:u w:color="000000" w:themeColor="text1"/>
        </w:rPr>
        <w:tab/>
        <w:t>For purposes of the salary phase</w:t>
      </w:r>
      <w:r>
        <w:rPr>
          <w:color w:val="000000" w:themeColor="text1"/>
          <w:szCs w:val="24"/>
          <w:u w:color="000000" w:themeColor="text1"/>
        </w:rPr>
        <w:noBreakHyphen/>
        <w:t>in provided in subsection (B)(1) of this section, a magistrate with prior service as a magistrate who after a break in service is again appointed magistrate</w:t>
      </w:r>
      <w:r>
        <w:rPr>
          <w:strike/>
          <w:color w:val="000000" w:themeColor="text1"/>
          <w:szCs w:val="24"/>
          <w:u w:color="000000" w:themeColor="text1"/>
        </w:rPr>
        <w:t>,</w:t>
      </w:r>
      <w:r>
        <w:rPr>
          <w:color w:val="000000" w:themeColor="text1"/>
          <w:szCs w:val="24"/>
          <w:u w:color="000000" w:themeColor="text1"/>
        </w:rPr>
        <w:t xml:space="preserve"> is allowed credit for the prior service.”</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January 1, 2010.</w:t>
      </w:r>
    </w:p>
    <w:p w:rsidR="00E112A5" w:rsidRDefault="002F03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2A5" w:rsidRDefault="00E112A5" w:rsidP="00E112A5">
      <w:pPr>
        <w:suppressAutoHyphens/>
      </w:pPr>
    </w:p>
    <w:sectPr w:rsidR="00E112A5" w:rsidSect="00E112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36F" w:rsidRDefault="002F036F" w:rsidP="009F0C77">
      <w:r>
        <w:separator/>
      </w:r>
    </w:p>
  </w:endnote>
  <w:endnote w:type="continuationSeparator" w:id="0">
    <w:p w:rsidR="002F036F" w:rsidRDefault="002F03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FC3EA-C217-447C-9994-358E66021D92}"/>
    <w:embedBold r:id="rId2" w:fontKey="{F879E193-45C1-44AC-89DF-4F01E263C641}"/>
  </w:font>
  <w:font w:name="Calibri">
    <w:panose1 w:val="020F0502020204030204"/>
    <w:charset w:val="00"/>
    <w:family w:val="swiss"/>
    <w:pitch w:val="variable"/>
    <w:sig w:usb0="A00002EF" w:usb1="4000207B" w:usb2="00000000" w:usb3="00000000" w:csb0="0000009F" w:csb1="00000000"/>
    <w:embedRegular r:id="rId3" w:fontKey="{5B62E6DD-1A6A-420F-B413-F8BBC705449F}"/>
  </w:font>
  <w:font w:name="Cambria">
    <w:panose1 w:val="02040503050406030204"/>
    <w:charset w:val="00"/>
    <w:family w:val="roman"/>
    <w:pitch w:val="variable"/>
    <w:sig w:usb0="A00002EF" w:usb1="4000004B" w:usb2="00000000" w:usb3="00000000" w:csb0="0000009F" w:csb1="00000000"/>
    <w:embedRegular r:id="rId4" w:fontKey="{05D4F777-C35B-45DF-9858-A3393F9DDE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35" w:rsidRPr="00E112A5" w:rsidRDefault="00E112A5" w:rsidP="00E112A5">
    <w:pPr>
      <w:pStyle w:val="Footer"/>
      <w:tabs>
        <w:tab w:val="clear" w:pos="4680"/>
        <w:tab w:val="clear" w:pos="9360"/>
        <w:tab w:val="center" w:pos="2995"/>
      </w:tabs>
      <w:spacing w:before="120"/>
    </w:pPr>
    <w:r>
      <w:t>[3106]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36F" w:rsidRDefault="002F036F" w:rsidP="009F0C77">
      <w:r>
        <w:separator/>
      </w:r>
    </w:p>
  </w:footnote>
  <w:footnote w:type="continuationSeparator" w:id="0">
    <w:p w:rsidR="002F036F" w:rsidRDefault="002F03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6AB11"/>
    <w:docVar w:name="CoverBillType" w:val="b"/>
    <w:docVar w:name="docpath" w:val="L:\Council\bills\AGM\18196AB11.DOCX"/>
    <w:docVar w:name="dvBillNumber" w:val="3106"/>
    <w:docVar w:name="dvBillNumberPrefix" w:val="H. "/>
    <w:docVar w:name="dvOriginalBody" w:val="House"/>
    <w:docVar w:name="dvSteno" w:val="AGM"/>
    <w:docVar w:name="NameofBody" w:val="h"/>
    <w:docVar w:name="vgroup2" w:val="Council"/>
  </w:docVars>
  <w:rsids>
    <w:rsidRoot w:val="00D3145E"/>
    <w:rsid w:val="00011869"/>
    <w:rsid w:val="000E1785"/>
    <w:rsid w:val="000F40FA"/>
    <w:rsid w:val="0010776B"/>
    <w:rsid w:val="00133E66"/>
    <w:rsid w:val="001435A3"/>
    <w:rsid w:val="001B11F1"/>
    <w:rsid w:val="001D08F2"/>
    <w:rsid w:val="001D525B"/>
    <w:rsid w:val="001D7F4F"/>
    <w:rsid w:val="002321B6"/>
    <w:rsid w:val="00250967"/>
    <w:rsid w:val="002543C8"/>
    <w:rsid w:val="00284AAE"/>
    <w:rsid w:val="002E5912"/>
    <w:rsid w:val="002F036F"/>
    <w:rsid w:val="00316435"/>
    <w:rsid w:val="00325348"/>
    <w:rsid w:val="0032732C"/>
    <w:rsid w:val="00336AD0"/>
    <w:rsid w:val="0037079A"/>
    <w:rsid w:val="003D01E8"/>
    <w:rsid w:val="003E5288"/>
    <w:rsid w:val="003F6D79"/>
    <w:rsid w:val="0041760A"/>
    <w:rsid w:val="00417C01"/>
    <w:rsid w:val="004809EE"/>
    <w:rsid w:val="004D3CDE"/>
    <w:rsid w:val="004E7D54"/>
    <w:rsid w:val="005273C6"/>
    <w:rsid w:val="00530A69"/>
    <w:rsid w:val="00545593"/>
    <w:rsid w:val="00571181"/>
    <w:rsid w:val="00577C6C"/>
    <w:rsid w:val="005C2FE2"/>
    <w:rsid w:val="005E2BC9"/>
    <w:rsid w:val="00605102"/>
    <w:rsid w:val="006215AA"/>
    <w:rsid w:val="006913C9"/>
    <w:rsid w:val="0069470D"/>
    <w:rsid w:val="00734F00"/>
    <w:rsid w:val="007A70AE"/>
    <w:rsid w:val="008362E8"/>
    <w:rsid w:val="0085747C"/>
    <w:rsid w:val="008A1768"/>
    <w:rsid w:val="008E4BCC"/>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4B"/>
    <w:rsid w:val="00C74E9D"/>
    <w:rsid w:val="00C82FD3"/>
    <w:rsid w:val="00C92819"/>
    <w:rsid w:val="00CC6B7B"/>
    <w:rsid w:val="00CD2089"/>
    <w:rsid w:val="00D3145E"/>
    <w:rsid w:val="00D649BD"/>
    <w:rsid w:val="00D73A67"/>
    <w:rsid w:val="00D970A9"/>
    <w:rsid w:val="00DF3845"/>
    <w:rsid w:val="00E056E0"/>
    <w:rsid w:val="00E112A5"/>
    <w:rsid w:val="00E41911"/>
    <w:rsid w:val="00E8724F"/>
    <w:rsid w:val="00E92EEF"/>
    <w:rsid w:val="00F24442"/>
    <w:rsid w:val="00F50AE3"/>
    <w:rsid w:val="00F67CF1"/>
    <w:rsid w:val="00F840F0"/>
    <w:rsid w:val="00FB0D0D"/>
    <w:rsid w:val="00FB43B4"/>
    <w:rsid w:val="00FD0C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D20EA-6D2E-4BE0-92AD-6572485DE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2010-11-17T14:54:00Z</cp:lastPrinted>
  <dcterms:created xsi:type="dcterms:W3CDTF">2010-12-07T21:49:00Z</dcterms:created>
  <dcterms:modified xsi:type="dcterms:W3CDTF">2010-12-07T21:49:00Z</dcterms:modified>
</cp:coreProperties>
</file>