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1F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47, CHAPTER 5, TITLE 56, CODE OF LAWS OF SOUTH CAROLINA, 1976, RELATING TO CHILD PASSENGER RESTRAINT SYSTEMS, SO AS TO DELETE THE TERM “THIS ARTICLE” AND REPLACE IT WITH “SECTION 56</w:t>
      </w:r>
      <w:r w:rsidR="008C6017">
        <w:noBreakHyphen/>
      </w:r>
      <w:r>
        <w:t>5</w:t>
      </w:r>
      <w:r w:rsidR="008C6017">
        <w:noBreakHyphen/>
      </w:r>
      <w:r>
        <w:t>6410” THROUGHOUT THE ARTICLE, AND TO PROVIDE THAT IT IS UNLAWFUL FOR A DRIVER OR OCCUPANT OF A MOTOR VEHICLE TO SMOKE A TOBACCO PRODUCT WHILE CERTAIN CHILDREN ARE ALSO IN THE MOTOR VEHICLE, AND TO PROVIDE A PENALTY FOR VIOLATION OF UNLAWFULLY SMOKING IN A MOTOR VEHICLE.</w:t>
      </w:r>
    </w:p>
    <w:p w:rsidR="00CC1F36" w:rsidRDefault="00CC1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1F36" w:rsidRDefault="00CC1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F36" w:rsidRDefault="00CC1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47, Chapter 5, Title 56 of the 1976 Code is amended to read:</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47</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Child Passenger Restraint System</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6410.</w:t>
      </w:r>
      <w:r>
        <w:tab/>
      </w:r>
      <w:r>
        <w:tab/>
      </w:r>
      <w:r>
        <w:rPr>
          <w:u w:val="single"/>
        </w:rPr>
        <w:t>(A)</w:t>
      </w:r>
      <w:r>
        <w:tab/>
      </w:r>
      <w:r>
        <w:rPr>
          <w:strike/>
        </w:rPr>
        <w:t>Every</w:t>
      </w:r>
      <w:r>
        <w:t xml:space="preserve"> </w:t>
      </w:r>
      <w:r>
        <w:rPr>
          <w:u w:val="single"/>
        </w:rPr>
        <w:t>A</w:t>
      </w:r>
      <w:r>
        <w:t xml:space="preserve"> driver of a motor vehicle (passenger car, pickup truck, van, or recreational vehicle) operated on the highways and streets of this State when transporting a child five years of age or younger upon the public streets and highways of the State </w:t>
      </w:r>
      <w:r>
        <w:rPr>
          <w:strike/>
        </w:rPr>
        <w:t>must</w:t>
      </w:r>
      <w:r>
        <w:t xml:space="preserve"> </w:t>
      </w:r>
      <w:r>
        <w:rPr>
          <w:u w:val="single"/>
        </w:rPr>
        <w:t>shall</w:t>
      </w:r>
      <w:r>
        <w:t xml:space="preserve"> provide an appropriate child passenger restraint system and</w:t>
      </w:r>
      <w:r>
        <w:rPr>
          <w:strike/>
        </w:rPr>
        <w:t xml:space="preserve"> must</w:t>
      </w:r>
      <w:r>
        <w:t xml:space="preserve"> </w:t>
      </w:r>
      <w:r>
        <w:rPr>
          <w:u w:val="single"/>
        </w:rPr>
        <w:t>shall</w:t>
      </w:r>
      <w:r>
        <w:t xml:space="preserve"> secure the child as follows: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child from birth up to one year of age or who weighs less than twenty pounds must be properly secured in a rear</w:t>
      </w:r>
      <w:r w:rsidR="008C6017">
        <w:noBreakHyphen/>
      </w:r>
      <w:r>
        <w:t xml:space="preserve">facing child safety seat which meets the standards prescribed by the National Highway Traffic Safety Administration.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 child who is at least one year of age but less than six years of age and who weighs at least twenty pounds but less than forty pounds must be secured in a forward</w:t>
      </w:r>
      <w:r w:rsidR="008C6017">
        <w:noBreakHyphen/>
      </w:r>
      <w:r>
        <w:t xml:space="preserve">facing child safety seat provided in the motor vehicle which meets the standards prescribed by the National Highway Traffic Safety Administration.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child who is at least one year of age but less than six years of age and who weighs at least forty pounds but not more than eighty pounds must be secured by a belt</w:t>
      </w:r>
      <w:r w:rsidR="008C6017">
        <w:noBreakHyphen/>
      </w:r>
      <w:r>
        <w:t>positioning booster seat.  The belt</w:t>
      </w:r>
      <w:r w:rsidR="008C6017">
        <w:noBreakHyphen/>
      </w:r>
      <w:r>
        <w:t xml:space="preserve">positioning booster seat must be used with both lap and shoulder belts.  A booster seat must not be used with a lap belt alone.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8C6017" w:rsidRPr="008C6017">
        <w:t>’</w:t>
      </w:r>
      <w:r>
        <w:t xml:space="preserve">s seat edge without slouching, the child may be seated in the regular back seat and secured by an adult safety belt.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Any</w:t>
      </w:r>
      <w:r>
        <w:t xml:space="preserve"> </w:t>
      </w:r>
      <w:r>
        <w:rPr>
          <w:u w:val="single"/>
        </w:rPr>
        <w:t>A</w:t>
      </w:r>
      <w:r>
        <w:t xml:space="preserve"> child restraint system of a type sufficient to meet the physical standards prescribed by the National Highway Traffic Safety Administration at the time of its manufacture is sufficient to meet the requirements of this article.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6420.</w:t>
      </w:r>
      <w:r>
        <w:tab/>
        <w:t xml:space="preserve">If all the seating positions with restraint devices are occupied by children under the age of six years, a child may be transported and the driver of the motor vehicle is not in violation of the provisions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but priority must be given to children under the age of six years, according to their ages.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6440.</w:t>
      </w:r>
      <w:r>
        <w:tab/>
        <w:t xml:space="preserve">The provisions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do not apply to: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taxi drivers</w:t>
      </w:r>
      <w:r>
        <w:rPr>
          <w:strike/>
        </w:rPr>
        <w:t>.</w:t>
      </w:r>
      <w:r>
        <w:rPr>
          <w:u w:val="single"/>
        </w:rPr>
        <w:t>;</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drivers of emergency vehicles when operating in an emergency situation</w:t>
      </w:r>
      <w:r>
        <w:rPr>
          <w:strike/>
        </w:rPr>
        <w:t>.</w:t>
      </w:r>
      <w:r>
        <w:rPr>
          <w:u w:val="single"/>
        </w:rPr>
        <w:t>;</w:t>
      </w:r>
      <w:r>
        <w:t xml:space="preserv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t>church, day care</w:t>
      </w:r>
      <w:r>
        <w:rPr>
          <w:u w:val="single"/>
        </w:rPr>
        <w:t>,</w:t>
      </w:r>
      <w:r>
        <w:t xml:space="preserve"> and school bus drivers</w:t>
      </w:r>
      <w:r>
        <w:rPr>
          <w:strike/>
        </w:rPr>
        <w:t>.</w:t>
      </w:r>
      <w:r>
        <w:rPr>
          <w:u w:val="single"/>
        </w:rPr>
        <w:t>;</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t>public transportation operators</w:t>
      </w:r>
      <w:r>
        <w:rPr>
          <w:strike/>
        </w:rPr>
        <w:t>.</w:t>
      </w:r>
      <w:r>
        <w:rPr>
          <w:u w:val="single"/>
        </w:rPr>
        <w:t>; and</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commercial vehicles.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6445.</w:t>
      </w:r>
      <w:r>
        <w:tab/>
        <w:t xml:space="preserve">The provisions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apply to all motor vehicles equipped with safety belts.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Cs/>
        </w:rPr>
        <w:t>Section 56</w:t>
      </w:r>
      <w:r w:rsidR="008C6017">
        <w:rPr>
          <w:bCs/>
        </w:rPr>
        <w:noBreakHyphen/>
      </w:r>
      <w:r>
        <w:rPr>
          <w:bCs/>
        </w:rPr>
        <w:t>5</w:t>
      </w:r>
      <w:r w:rsidR="008C6017">
        <w:rPr>
          <w:bCs/>
        </w:rPr>
        <w:noBreakHyphen/>
      </w:r>
      <w:r>
        <w:rPr>
          <w:bCs/>
        </w:rPr>
        <w:t>6450.</w:t>
      </w:r>
      <w:r>
        <w:rPr>
          <w:bCs/>
        </w:rPr>
        <w:tab/>
      </w:r>
      <w:r>
        <w:t xml:space="preserve">A person who violates the provisions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Cs/>
        </w:rPr>
        <w:t>Section 56</w:t>
      </w:r>
      <w:r w:rsidR="008C6017">
        <w:rPr>
          <w:bCs/>
        </w:rPr>
        <w:noBreakHyphen/>
      </w:r>
      <w:r>
        <w:rPr>
          <w:bCs/>
        </w:rPr>
        <w:t>5</w:t>
      </w:r>
      <w:r w:rsidR="008C6017">
        <w:rPr>
          <w:bCs/>
        </w:rPr>
        <w:noBreakHyphen/>
      </w:r>
      <w:r>
        <w:rPr>
          <w:bCs/>
        </w:rPr>
        <w:t>6460.</w:t>
      </w:r>
      <w:r>
        <w:rPr>
          <w:bCs/>
        </w:rPr>
        <w:tab/>
      </w:r>
      <w:r>
        <w:t xml:space="preserve">A violation of </w:t>
      </w:r>
      <w:r>
        <w:rPr>
          <w:strike/>
        </w:rPr>
        <w:t>this article</w:t>
      </w:r>
      <w:r>
        <w:t xml:space="preserve"> </w:t>
      </w:r>
      <w:r>
        <w:rPr>
          <w:u w:val="single"/>
        </w:rPr>
        <w:t>Section 56</w:t>
      </w:r>
      <w:r w:rsidR="008C6017">
        <w:rPr>
          <w:u w:val="single"/>
        </w:rPr>
        <w:noBreakHyphen/>
      </w:r>
      <w:r>
        <w:rPr>
          <w:u w:val="single"/>
        </w:rPr>
        <w:t>5</w:t>
      </w:r>
      <w:r w:rsidR="008C6017">
        <w:rPr>
          <w:u w:val="single"/>
        </w:rPr>
        <w:noBreakHyphen/>
      </w:r>
      <w:r>
        <w:rPr>
          <w:u w:val="single"/>
        </w:rPr>
        <w:t>6410</w:t>
      </w:r>
      <w:r>
        <w:t xml:space="preserve"> </w:t>
      </w:r>
      <w:r>
        <w:rPr>
          <w:strike/>
        </w:rPr>
        <w:t>shall</w:t>
      </w:r>
      <w:r>
        <w:t xml:space="preserve"> </w:t>
      </w:r>
      <w:r>
        <w:rPr>
          <w:u w:val="single"/>
        </w:rPr>
        <w:t>does</w:t>
      </w:r>
      <w:r>
        <w:t xml:space="preserve"> not constitute negligence, per se, contributory negligence nor be admissible as evidence in </w:t>
      </w:r>
      <w:r>
        <w:rPr>
          <w:strike/>
        </w:rPr>
        <w:t>any trial of any</w:t>
      </w:r>
      <w:r>
        <w:t xml:space="preserve"> </w:t>
      </w:r>
      <w:r>
        <w:rPr>
          <w:u w:val="single"/>
        </w:rPr>
        <w:t>a</w:t>
      </w:r>
      <w:r>
        <w:t xml:space="preserve"> civil action </w:t>
      </w:r>
      <w:r>
        <w:rPr>
          <w:u w:val="single"/>
        </w:rPr>
        <w:t>or trial</w:t>
      </w:r>
      <w:r>
        <w:t>.</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C6017">
        <w:noBreakHyphen/>
      </w:r>
      <w:r>
        <w:t>5</w:t>
      </w:r>
      <w:r w:rsidR="008C6017">
        <w:noBreakHyphen/>
      </w:r>
      <w:r>
        <w:t>6470.</w:t>
      </w:r>
      <w:r>
        <w:tab/>
        <w:t xml:space="preserve">After June 30, 1984, </w:t>
      </w:r>
      <w:r>
        <w:rPr>
          <w:strike/>
        </w:rPr>
        <w:t>any</w:t>
      </w:r>
      <w:r>
        <w:t xml:space="preserve"> </w:t>
      </w:r>
      <w:r>
        <w:rPr>
          <w:u w:val="single"/>
        </w:rPr>
        <w:t>a</w:t>
      </w:r>
      <w:r>
        <w:t xml:space="preserve"> person violating the provisions of Article 47</w:t>
      </w:r>
      <w:r>
        <w:rPr>
          <w:u w:val="single"/>
        </w:rPr>
        <w:t>,</w:t>
      </w:r>
      <w:r>
        <w:t xml:space="preserve"> </w:t>
      </w:r>
      <w:r>
        <w:rPr>
          <w:strike/>
        </w:rPr>
        <w:t>of</w:t>
      </w:r>
      <w:r>
        <w:t xml:space="preserve"> Chapter 5</w:t>
      </w:r>
      <w:r>
        <w:rPr>
          <w:u w:val="single"/>
        </w:rPr>
        <w:t>,</w:t>
      </w:r>
      <w:r>
        <w:t xml:space="preserve"> </w:t>
      </w:r>
      <w:r>
        <w:rPr>
          <w:strike/>
        </w:rPr>
        <w:t>of</w:t>
      </w:r>
      <w:r>
        <w:t xml:space="preserve"> Title 56 may be, when apprehended, issued a summons, to appear in court for the violation, but </w:t>
      </w:r>
      <w:r>
        <w:rPr>
          <w:strike/>
        </w:rPr>
        <w:t>no</w:t>
      </w:r>
      <w:r>
        <w:t xml:space="preserve"> </w:t>
      </w:r>
      <w:r>
        <w:rPr>
          <w:u w:val="single"/>
        </w:rPr>
        <w:t>a</w:t>
      </w:r>
      <w:r>
        <w:t xml:space="preserve"> person shall </w:t>
      </w:r>
      <w:r>
        <w:rPr>
          <w:u w:val="single"/>
        </w:rPr>
        <w:t>not</w:t>
      </w:r>
      <w:r>
        <w:t xml:space="preserve"> at any time</w:t>
      </w:r>
      <w:r>
        <w:rPr>
          <w:u w:val="single"/>
        </w:rPr>
        <w:t>,</w:t>
      </w:r>
      <w:r>
        <w:t xml:space="preserve"> be placed under arrest or taken into custody for such a violation, other than upon a warrant issued for failure to appear in court in accordance with the summons or upon failure to pay a fine duly imposed by a court upon conviction. </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937">
        <w:tab/>
      </w:r>
      <w:r>
        <w:rPr>
          <w:u w:val="single"/>
        </w:rPr>
        <w:t>Section 56</w:t>
      </w:r>
      <w:r w:rsidR="008C6017">
        <w:rPr>
          <w:u w:val="single"/>
        </w:rPr>
        <w:noBreakHyphen/>
      </w:r>
      <w:r>
        <w:rPr>
          <w:u w:val="single"/>
        </w:rPr>
        <w:t>5</w:t>
      </w:r>
      <w:r w:rsidR="008C6017">
        <w:rPr>
          <w:u w:val="single"/>
        </w:rPr>
        <w:noBreakHyphen/>
      </w:r>
      <w:r>
        <w:rPr>
          <w:u w:val="single"/>
        </w:rPr>
        <w:t>6480.</w:t>
      </w:r>
      <w:r w:rsidRPr="00BE1736">
        <w:tab/>
      </w:r>
      <w:r>
        <w:rPr>
          <w:u w:val="single"/>
        </w:rPr>
        <w:t>(A)</w:t>
      </w:r>
      <w:r>
        <w:tab/>
      </w:r>
      <w:r>
        <w:rPr>
          <w:u w:val="single"/>
        </w:rPr>
        <w:t>It is unlawful for a driver or occupant of a fully enclosed private or public passenger motor vehicle to smoke a tobacco</w:t>
      </w:r>
      <w:r w:rsidRPr="00BE1736">
        <w:tab/>
      </w:r>
      <w:r w:rsidRPr="00575937">
        <w:rPr>
          <w:u w:val="single"/>
        </w:rPr>
        <w:t xml:space="preserve"> pr</w:t>
      </w:r>
      <w:r>
        <w:rPr>
          <w:u w:val="single"/>
        </w:rPr>
        <w:t>oduct while a child in a rear</w:t>
      </w:r>
      <w:r w:rsidR="008C6017">
        <w:rPr>
          <w:u w:val="single"/>
        </w:rPr>
        <w:noBreakHyphen/>
      </w:r>
      <w:r>
        <w:rPr>
          <w:u w:val="single"/>
        </w:rPr>
        <w:t>facing safety seat, forward facing safety seat, or belt</w:t>
      </w:r>
      <w:r w:rsidR="008C6017">
        <w:rPr>
          <w:u w:val="single"/>
        </w:rPr>
        <w:noBreakHyphen/>
      </w:r>
      <w:r>
        <w:rPr>
          <w:u w:val="single"/>
        </w:rPr>
        <w:t>positioning booster seat is in the motor vehicle.</w:t>
      </w:r>
      <w:r>
        <w:tab/>
      </w:r>
    </w:p>
    <w:p w:rsidR="00EB3A60" w:rsidRPr="00A73715"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AD7E4A">
        <w:rPr>
          <w:snapToGrid w:val="0"/>
          <w:u w:val="single"/>
        </w:rPr>
        <w:t>(B)</w:t>
      </w:r>
      <w:r>
        <w:rPr>
          <w:snapToGrid w:val="0"/>
        </w:rPr>
        <w:tab/>
      </w:r>
      <w:r w:rsidRPr="00AD7E4A">
        <w:rPr>
          <w:u w:val="single"/>
        </w:rPr>
        <w:t xml:space="preserve">A person who violates this section </w:t>
      </w:r>
      <w:r w:rsidRPr="00AD7E4A">
        <w:rPr>
          <w:snapToGrid w:val="0"/>
          <w:u w:val="single"/>
        </w:rPr>
        <w:t>must be fined in accordance with Section 56</w:t>
      </w:r>
      <w:r w:rsidR="008C6017">
        <w:rPr>
          <w:snapToGrid w:val="0"/>
          <w:u w:val="single"/>
        </w:rPr>
        <w:noBreakHyphen/>
      </w:r>
      <w:r w:rsidRPr="00AD7E4A">
        <w:rPr>
          <w:snapToGrid w:val="0"/>
          <w:u w:val="single"/>
        </w:rPr>
        <w:t>5</w:t>
      </w:r>
      <w:r w:rsidR="008C6017">
        <w:rPr>
          <w:snapToGrid w:val="0"/>
          <w:u w:val="single"/>
        </w:rPr>
        <w:noBreakHyphen/>
      </w:r>
      <w:r w:rsidRPr="00AD7E4A">
        <w:rPr>
          <w:snapToGrid w:val="0"/>
          <w:u w:val="single"/>
        </w:rPr>
        <w:t>6540.</w:t>
      </w:r>
      <w:r>
        <w:rPr>
          <w:snapToGrid w:val="0"/>
        </w:rPr>
        <w:t>”</w:t>
      </w:r>
    </w:p>
    <w:p w:rsidR="00EB3A60"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A60" w:rsidP="00EB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B600A" w:rsidRDefault="008C60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00A" w:rsidRDefault="00AB600A" w:rsidP="00AB600A">
      <w:pPr>
        <w:suppressAutoHyphens/>
      </w:pPr>
    </w:p>
    <w:sectPr w:rsidR="00AB600A" w:rsidSect="00AB60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F36" w:rsidRDefault="00CC1F36" w:rsidP="009F0C77">
      <w:r>
        <w:separator/>
      </w:r>
    </w:p>
  </w:endnote>
  <w:endnote w:type="continuationSeparator" w:id="0">
    <w:p w:rsidR="00CC1F36" w:rsidRDefault="00CC1F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9BCFE5-AE44-486B-BDE1-4771B215A2AF}"/>
    <w:embedBold r:id="rId2" w:fontKey="{94A1A729-B4FA-4D6D-968B-66F6DD7979FD}"/>
  </w:font>
  <w:font w:name="Calibri">
    <w:panose1 w:val="020F0502020204030204"/>
    <w:charset w:val="00"/>
    <w:family w:val="swiss"/>
    <w:pitch w:val="variable"/>
    <w:sig w:usb0="A00002EF" w:usb1="4000207B" w:usb2="00000000" w:usb3="00000000" w:csb0="0000009F" w:csb1="00000000"/>
    <w:embedRegular r:id="rId3" w:fontKey="{C02DF7FC-EAFC-4672-B934-5CA9BFC61A58}"/>
  </w:font>
  <w:font w:name="Tahoma">
    <w:panose1 w:val="020B0604030504040204"/>
    <w:charset w:val="00"/>
    <w:family w:val="swiss"/>
    <w:pitch w:val="variable"/>
    <w:sig w:usb0="61002A87" w:usb1="80000000" w:usb2="00000008" w:usb3="00000000" w:csb0="000101FF" w:csb1="00000000"/>
    <w:embedRegular r:id="rId4" w:fontKey="{A6C29CC6-E965-44FD-BB88-FAAA8E2D95DB}"/>
  </w:font>
  <w:font w:name="Cambria">
    <w:panose1 w:val="02040503050406030204"/>
    <w:charset w:val="00"/>
    <w:family w:val="roman"/>
    <w:pitch w:val="variable"/>
    <w:sig w:usb0="A00002EF" w:usb1="4000004B" w:usb2="00000000" w:usb3="00000000" w:csb0="0000009F" w:csb1="00000000"/>
    <w:embedRegular r:id="rId5" w:fontKey="{EBA5DB16-7CBA-4671-A7AD-66E05C295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C5C" w:rsidRPr="00AB600A" w:rsidRDefault="00AB600A" w:rsidP="00AB600A">
    <w:pPr>
      <w:pStyle w:val="Footer"/>
      <w:tabs>
        <w:tab w:val="clear" w:pos="4680"/>
        <w:tab w:val="clear" w:pos="9360"/>
        <w:tab w:val="center" w:pos="2995"/>
      </w:tabs>
      <w:spacing w:before="120"/>
    </w:pPr>
    <w:r>
      <w:t>[3202]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F36" w:rsidRDefault="00CC1F36" w:rsidP="009F0C77">
      <w:r>
        <w:separator/>
      </w:r>
    </w:p>
  </w:footnote>
  <w:footnote w:type="continuationSeparator" w:id="0">
    <w:p w:rsidR="00CC1F36" w:rsidRDefault="00CC1F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85AHB11"/>
    <w:docVar w:name="CoverBillType" w:val="b"/>
    <w:docVar w:name="docpath" w:val="L:\Council\bills\NBD\11085AHB11.DOCX"/>
    <w:docVar w:name="dvBillNumber" w:val="3202"/>
    <w:docVar w:name="dvBillNumberPrefix" w:val="H. "/>
    <w:docVar w:name="dvOriginalBody" w:val="House"/>
    <w:docVar w:name="dvSteno" w:val="NBD"/>
    <w:docVar w:name="NameofBody" w:val="h"/>
    <w:docVar w:name="vgroup2" w:val="Council"/>
  </w:docVars>
  <w:rsids>
    <w:rsidRoot w:val="00A17BD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16394"/>
    <w:rsid w:val="00325348"/>
    <w:rsid w:val="0032732C"/>
    <w:rsid w:val="00336AD0"/>
    <w:rsid w:val="0037079A"/>
    <w:rsid w:val="003D01E8"/>
    <w:rsid w:val="003E5288"/>
    <w:rsid w:val="003F6D79"/>
    <w:rsid w:val="004143A0"/>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6017"/>
    <w:rsid w:val="008F4429"/>
    <w:rsid w:val="0094021A"/>
    <w:rsid w:val="009C6A0B"/>
    <w:rsid w:val="009F0C77"/>
    <w:rsid w:val="009F4DD1"/>
    <w:rsid w:val="00A17BD3"/>
    <w:rsid w:val="00A41684"/>
    <w:rsid w:val="00A43FCE"/>
    <w:rsid w:val="00A64E80"/>
    <w:rsid w:val="00A72BCD"/>
    <w:rsid w:val="00A741D9"/>
    <w:rsid w:val="00A833AB"/>
    <w:rsid w:val="00A9741D"/>
    <w:rsid w:val="00AB600A"/>
    <w:rsid w:val="00AD4B17"/>
    <w:rsid w:val="00B412D4"/>
    <w:rsid w:val="00BE3C22"/>
    <w:rsid w:val="00C0345E"/>
    <w:rsid w:val="00C12BB2"/>
    <w:rsid w:val="00C3483A"/>
    <w:rsid w:val="00C74E9D"/>
    <w:rsid w:val="00C82FD3"/>
    <w:rsid w:val="00C92819"/>
    <w:rsid w:val="00CC1F36"/>
    <w:rsid w:val="00CC6B7B"/>
    <w:rsid w:val="00CD2089"/>
    <w:rsid w:val="00D35C5C"/>
    <w:rsid w:val="00D73A67"/>
    <w:rsid w:val="00D970A9"/>
    <w:rsid w:val="00DF3845"/>
    <w:rsid w:val="00E41911"/>
    <w:rsid w:val="00E92EEF"/>
    <w:rsid w:val="00EB3A60"/>
    <w:rsid w:val="00EB70F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43A0"/>
    <w:rPr>
      <w:rFonts w:ascii="Tahoma" w:hAnsi="Tahoma" w:cs="Tahoma"/>
      <w:sz w:val="16"/>
      <w:szCs w:val="16"/>
    </w:rPr>
  </w:style>
  <w:style w:type="character" w:customStyle="1" w:styleId="BalloonTextChar">
    <w:name w:val="Balloon Text Char"/>
    <w:basedOn w:val="DefaultParagraphFont"/>
    <w:link w:val="BalloonText"/>
    <w:uiPriority w:val="99"/>
    <w:semiHidden/>
    <w:rsid w:val="004143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21A22-D6D5-4C0B-A6DB-5DEE8E96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4496</Characters>
  <Application>Microsoft Office Word</Application>
  <DocSecurity>0</DocSecurity>
  <Lines>37</Lines>
  <Paragraphs>10</Paragraphs>
  <ScaleCrop>false</ScaleCrop>
  <Company> </Company>
  <LinksUpToDate>false</LinksUpToDate>
  <CharactersWithSpaces>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2010-12-13T15:44:00Z</cp:lastPrinted>
  <dcterms:created xsi:type="dcterms:W3CDTF">2010-12-14T19:32:00Z</dcterms:created>
  <dcterms:modified xsi:type="dcterms:W3CDTF">2010-12-14T19:32:00Z</dcterms:modified>
</cp:coreProperties>
</file>