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56D" w:rsidRDefault="000F756D" w:rsidP="000F756D">
      <w:pPr>
        <w:pStyle w:val="BillDots"/>
      </w:pPr>
    </w:p>
    <w:p w:rsidR="000F756D" w:rsidRDefault="000F756D" w:rsidP="000F756D">
      <w:pPr>
        <w:pStyle w:val="Numbersforbill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7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95"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370AD6">
        <w:noBreakHyphen/>
      </w:r>
      <w:r>
        <w:t>1</w:t>
      </w:r>
      <w:r w:rsidR="00370AD6">
        <w:noBreakHyphen/>
      </w:r>
      <w:r>
        <w:t>425, CODE OF LAWS OF SOUTH CAROLINA, 1976, RELATING TO BEGINNING AND LENGTH OF SCHOOL TERM AND SCHOOL MAKE</w:t>
      </w:r>
      <w:r w:rsidR="00370AD6">
        <w:noBreakHyphen/>
      </w:r>
      <w:r>
        <w:t>UP DAYS, SO AS TO ALLOW A LOCAL SCHOOL DISTRICT TO ESTABLISH ITS CALENDAR BASED ON A STATUTORY TERM OF ONE THOUSAND EIGHT</w:t>
      </w:r>
      <w:r w:rsidR="009A1713">
        <w:t>Y</w:t>
      </w:r>
      <w:r>
        <w:t xml:space="preserve"> INSTRUCTIONAL HOURS, TO REDUCE THE AMOUNT OF STAFF DEVELOPMENT DAYS A SCHOOL DISTRICT SHALL SCHEDULE, AND TO PROVIDE THAT A SCHOOL DISTRICT MAY PROPOSE AN ALTERNATIVE SCHOOL SCHEDULE THAT PROVIDES FOR THE OPERATION OF SCHOOLS ON A FOUR</w:t>
      </w:r>
      <w:r w:rsidR="00370AD6">
        <w:noBreakHyphen/>
      </w:r>
      <w:r>
        <w:t>DAY WEEKLY CALENDAR.</w:t>
      </w:r>
    </w:p>
    <w:p w:rsidR="001E750F" w:rsidRDefault="001E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750F" w:rsidRDefault="001E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50F" w:rsidRDefault="001E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95" w:rsidRDefault="001E750F"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7695">
        <w:t>Section 59</w:t>
      </w:r>
      <w:r w:rsidR="00370AD6">
        <w:noBreakHyphen/>
      </w:r>
      <w:r w:rsidR="00057695">
        <w:t>1</w:t>
      </w:r>
      <w:r w:rsidR="00370AD6">
        <w:noBreakHyphen/>
      </w:r>
      <w:r w:rsidR="00057695">
        <w:t>425 of the 1976 Code, as added by Act 260 of 2006, is amended to read:</w:t>
      </w:r>
    </w:p>
    <w:p w:rsidR="00057695"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370AD6">
        <w:noBreakHyphen/>
      </w:r>
      <w:r>
        <w:t>1</w:t>
      </w:r>
      <w:r w:rsidR="00370AD6">
        <w:noBreakHyphen/>
      </w:r>
      <w:r>
        <w:t>425.</w:t>
      </w:r>
      <w:r>
        <w:tab/>
      </w:r>
      <w:r>
        <w:tab/>
      </w:r>
      <w:r w:rsidRPr="00654313">
        <w:rPr>
          <w:color w:val="000000" w:themeColor="text1"/>
          <w:u w:color="000000" w:themeColor="text1"/>
        </w:rPr>
        <w:t>(A)</w:t>
      </w:r>
      <w:r>
        <w:rPr>
          <w:color w:val="000000" w:themeColor="text1"/>
          <w:u w:color="000000" w:themeColor="text1"/>
        </w:rPr>
        <w:tab/>
      </w:r>
      <w:r w:rsidRPr="00960C8C">
        <w:rPr>
          <w:strike/>
          <w:color w:val="000000" w:themeColor="text1"/>
          <w:u w:color="000000" w:themeColor="text1"/>
        </w:rPr>
        <w:t>Each</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local school district board of trustees of the State </w:t>
      </w:r>
      <w:r w:rsidRPr="00960C8C">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sidRPr="00654313">
        <w:rPr>
          <w:color w:val="000000" w:themeColor="text1"/>
          <w:u w:color="000000" w:themeColor="text1"/>
        </w:rPr>
        <w:t xml:space="preserve"> the authority to establish an annual school calendar for teachers, staff, and students.  The statutory school term </w:t>
      </w:r>
      <w:r w:rsidRPr="006C6C32">
        <w:rPr>
          <w:strike/>
          <w:color w:val="000000" w:themeColor="text1"/>
          <w:u w:color="000000" w:themeColor="text1"/>
        </w:rPr>
        <w:t>is one hundred ninety days annually and shall consist</w:t>
      </w:r>
      <w:r>
        <w:rPr>
          <w:color w:val="000000" w:themeColor="text1"/>
          <w:u w:color="000000" w:themeColor="text1"/>
        </w:rPr>
        <w:t xml:space="preserve"> </w:t>
      </w:r>
      <w:r>
        <w:rPr>
          <w:color w:val="000000" w:themeColor="text1"/>
          <w:u w:val="single" w:color="000000" w:themeColor="text1"/>
        </w:rPr>
        <w:t>consists</w:t>
      </w:r>
      <w:r w:rsidRPr="00654313">
        <w:rPr>
          <w:color w:val="000000" w:themeColor="text1"/>
          <w:u w:color="000000" w:themeColor="text1"/>
        </w:rPr>
        <w:t xml:space="preserve"> of </w:t>
      </w:r>
      <w:r w:rsidRPr="00057695">
        <w:rPr>
          <w:strike/>
          <w:color w:val="000000" w:themeColor="text1"/>
          <w:u w:color="000000" w:themeColor="text1"/>
        </w:rPr>
        <w:t xml:space="preserve">a minimum of one hundred </w:t>
      </w:r>
      <w:r w:rsidRPr="005E68DD">
        <w:rPr>
          <w:strike/>
          <w:color w:val="000000" w:themeColor="text1"/>
          <w:u w:color="000000" w:themeColor="text1"/>
        </w:rPr>
        <w:t>eighty</w:t>
      </w:r>
      <w:r w:rsidRPr="00057695">
        <w:rPr>
          <w:strike/>
          <w:color w:val="000000" w:themeColor="text1"/>
          <w:u w:color="000000" w:themeColor="text1"/>
        </w:rPr>
        <w:t xml:space="preserve"> days of instruction covering </w:t>
      </w:r>
      <w:r w:rsidRPr="006C6C32">
        <w:rPr>
          <w:strike/>
          <w:color w:val="000000" w:themeColor="text1"/>
          <w:u w:color="000000" w:themeColor="text1"/>
        </w:rPr>
        <w:t>at least nine calendar months.  However, beginning with the 2007</w:t>
      </w:r>
      <w:r w:rsidR="00370AD6">
        <w:rPr>
          <w:strike/>
          <w:color w:val="000000" w:themeColor="text1"/>
          <w:u w:color="000000" w:themeColor="text1"/>
        </w:rPr>
        <w:noBreakHyphen/>
      </w:r>
      <w:r w:rsidRPr="006C6C32">
        <w:rPr>
          <w:strike/>
          <w:color w:val="000000" w:themeColor="text1"/>
          <w:u w:color="000000" w:themeColor="text1"/>
        </w:rPr>
        <w:t>2008 school year the opening date for students must not be before the third Monday in August, except for schools operating on a year</w:t>
      </w:r>
      <w:r w:rsidR="00370AD6">
        <w:rPr>
          <w:strike/>
          <w:color w:val="000000" w:themeColor="text1"/>
          <w:u w:color="000000" w:themeColor="text1"/>
        </w:rPr>
        <w:noBreakHyphen/>
      </w:r>
      <w:r w:rsidRPr="006C6C32">
        <w:rPr>
          <w:strike/>
          <w:color w:val="000000" w:themeColor="text1"/>
          <w:u w:color="000000" w:themeColor="text1"/>
        </w:rPr>
        <w:t>round modified school calenda</w:t>
      </w:r>
      <w:r>
        <w:rPr>
          <w:strike/>
          <w:color w:val="000000" w:themeColor="text1"/>
          <w:u w:color="000000" w:themeColor="text1"/>
        </w:rPr>
        <w:t>r</w:t>
      </w:r>
      <w:r>
        <w:rPr>
          <w:color w:val="000000" w:themeColor="text1"/>
          <w:u w:color="000000" w:themeColor="text1"/>
        </w:rPr>
        <w:t xml:space="preserve"> </w:t>
      </w:r>
      <w:r>
        <w:rPr>
          <w:color w:val="000000" w:themeColor="text1"/>
          <w:u w:val="single" w:color="000000" w:themeColor="text1"/>
        </w:rPr>
        <w:t xml:space="preserve">one thousand eighty instructional </w:t>
      </w:r>
      <w:r w:rsidR="009A1713">
        <w:rPr>
          <w:color w:val="000000" w:themeColor="text1"/>
          <w:u w:val="single" w:color="000000" w:themeColor="text1"/>
        </w:rPr>
        <w:t>hours</w:t>
      </w:r>
      <w:r>
        <w:rPr>
          <w:color w:val="000000" w:themeColor="text1"/>
          <w:u w:val="single" w:color="000000" w:themeColor="text1"/>
        </w:rPr>
        <w:t xml:space="preserve"> and five additional staff development days as provided in this section</w:t>
      </w:r>
      <w:r>
        <w:rPr>
          <w:color w:val="000000" w:themeColor="text1"/>
          <w:u w:color="000000" w:themeColor="text1"/>
        </w:rPr>
        <w:t>.</w:t>
      </w:r>
      <w:r>
        <w:rPr>
          <w:color w:val="000000" w:themeColor="text1"/>
          <w:u w:val="single" w:color="000000" w:themeColor="text1"/>
        </w:rPr>
        <w:t xml:space="preserve">  A local school district may decide how best to structure the instructional day and how many days of instruction comprise the school year.  The </w:t>
      </w:r>
      <w:r>
        <w:rPr>
          <w:color w:val="000000" w:themeColor="text1"/>
          <w:u w:val="single" w:color="000000" w:themeColor="text1"/>
        </w:rPr>
        <w:lastRenderedPageBreak/>
        <w:t>number of instructional hours in an instructional day may vary according to local board policy and does not have to be uniform among sch</w:t>
      </w:r>
      <w:r w:rsidR="00240213">
        <w:rPr>
          <w:color w:val="000000" w:themeColor="text1"/>
          <w:u w:val="single" w:color="000000" w:themeColor="text1"/>
        </w:rPr>
        <w:t>ools in the district.  However</w:t>
      </w:r>
      <w:r>
        <w:rPr>
          <w:color w:val="000000" w:themeColor="text1"/>
          <w:u w:val="single" w:color="000000" w:themeColor="text1"/>
        </w:rPr>
        <w:t>, the opening date for students may not be before the third Monday in August, except for schools that operate on a year round modified school calendar.  A local school district shall schedule five additional days,</w:t>
      </w:r>
      <w:r w:rsidRPr="00654313">
        <w:rPr>
          <w:color w:val="000000" w:themeColor="text1"/>
          <w:u w:color="000000" w:themeColor="text1"/>
        </w:rPr>
        <w:t xml:space="preserve"> </w:t>
      </w:r>
      <w:r>
        <w:rPr>
          <w:color w:val="000000" w:themeColor="text1"/>
          <w:u w:color="000000" w:themeColor="text1"/>
        </w:rPr>
        <w:t>t</w:t>
      </w:r>
      <w:r w:rsidRPr="00654313">
        <w:rPr>
          <w:color w:val="000000" w:themeColor="text1"/>
          <w:u w:color="000000" w:themeColor="text1"/>
        </w:rPr>
        <w:t xml:space="preserve">hree </w:t>
      </w:r>
      <w:r w:rsidRPr="006C6C32">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of which</w:t>
      </w:r>
      <w:r w:rsidRPr="00654313">
        <w:rPr>
          <w:color w:val="000000" w:themeColor="text1"/>
          <w:u w:color="000000" w:themeColor="text1"/>
        </w:rPr>
        <w:t xml:space="preserve"> must be used for collegial professional development based upon the educational standards </w:t>
      </w:r>
      <w:r w:rsidRPr="006C6C32">
        <w:rPr>
          <w:strike/>
          <w:color w:val="000000" w:themeColor="text1"/>
          <w:u w:color="000000" w:themeColor="text1"/>
        </w:rPr>
        <w:t>as required by</w:t>
      </w:r>
      <w:r>
        <w:rPr>
          <w:color w:val="000000" w:themeColor="text1"/>
          <w:u w:color="000000" w:themeColor="text1"/>
        </w:rPr>
        <w:t xml:space="preserve"> </w:t>
      </w:r>
      <w:r>
        <w:rPr>
          <w:color w:val="000000" w:themeColor="text1"/>
          <w:u w:val="single" w:color="000000" w:themeColor="text1"/>
        </w:rPr>
        <w:t>provided in</w:t>
      </w:r>
      <w:r w:rsidRPr="00654313">
        <w:rPr>
          <w:color w:val="000000" w:themeColor="text1"/>
          <w:u w:color="000000" w:themeColor="text1"/>
        </w:rPr>
        <w:t xml:space="preserve"> Section 59</w:t>
      </w:r>
      <w:r w:rsidR="00370AD6">
        <w:rPr>
          <w:color w:val="000000" w:themeColor="text1"/>
          <w:u w:color="000000" w:themeColor="text1"/>
        </w:rPr>
        <w:noBreakHyphen/>
      </w:r>
      <w:r w:rsidRPr="00654313">
        <w:rPr>
          <w:color w:val="000000" w:themeColor="text1"/>
          <w:u w:color="000000" w:themeColor="text1"/>
        </w:rPr>
        <w:t>18</w:t>
      </w:r>
      <w:r w:rsidR="00370AD6">
        <w:rPr>
          <w:color w:val="000000" w:themeColor="text1"/>
          <w:u w:color="000000" w:themeColor="text1"/>
        </w:rPr>
        <w:noBreakHyphen/>
      </w:r>
      <w:r w:rsidRPr="00654313">
        <w:rPr>
          <w:color w:val="000000" w:themeColor="text1"/>
          <w:u w:color="000000" w:themeColor="text1"/>
        </w:rPr>
        <w:t>300</w:t>
      </w:r>
      <w:r w:rsidR="00240213">
        <w:rPr>
          <w:color w:val="000000" w:themeColor="text1"/>
          <w:u w:val="single" w:color="000000" w:themeColor="text1"/>
        </w:rPr>
        <w:t>, and two</w:t>
      </w:r>
      <w:r>
        <w:rPr>
          <w:color w:val="000000" w:themeColor="text1"/>
          <w:u w:val="single" w:color="000000" w:themeColor="text1"/>
        </w:rPr>
        <w:t xml:space="preserve"> of which must be used for the opening of schools</w:t>
      </w:r>
      <w:r w:rsidRPr="00654313">
        <w:rPr>
          <w:color w:val="000000" w:themeColor="text1"/>
          <w:u w:color="000000" w:themeColor="text1"/>
        </w:rPr>
        <w:t xml:space="preserve">.  The professional development </w:t>
      </w:r>
      <w:r w:rsidRPr="00057695">
        <w:rPr>
          <w:strike/>
          <w:color w:val="000000" w:themeColor="text1"/>
          <w:u w:color="000000" w:themeColor="text1"/>
        </w:rPr>
        <w:t>shall</w:t>
      </w:r>
      <w:r w:rsidRPr="00654313">
        <w:rPr>
          <w:color w:val="000000" w:themeColor="text1"/>
          <w:u w:color="000000" w:themeColor="text1"/>
        </w:rPr>
        <w:t xml:space="preserve"> </w:t>
      </w:r>
      <w:r>
        <w:rPr>
          <w:color w:val="000000" w:themeColor="text1"/>
          <w:u w:val="single" w:color="000000" w:themeColor="text1"/>
        </w:rPr>
        <w:t>days must</w:t>
      </w:r>
      <w:r>
        <w:rPr>
          <w:color w:val="000000" w:themeColor="text1"/>
          <w:u w:color="000000" w:themeColor="text1"/>
        </w:rPr>
        <w:t xml:space="preserve"> </w:t>
      </w:r>
      <w:r w:rsidRPr="00654313">
        <w:rPr>
          <w:color w:val="000000" w:themeColor="text1"/>
          <w:u w:color="000000" w:themeColor="text1"/>
        </w:rPr>
        <w:t>address, at a minimum, academic achievement standards including strengthening teachers</w:t>
      </w:r>
      <w:r w:rsidR="00370AD6" w:rsidRPr="00370AD6">
        <w:rPr>
          <w:color w:val="000000" w:themeColor="text1"/>
          <w:u w:color="000000" w:themeColor="text1"/>
        </w:rPr>
        <w:t>’</w:t>
      </w:r>
      <w:r w:rsidRPr="00654313">
        <w:rPr>
          <w:color w:val="000000" w:themeColor="text1"/>
          <w:u w:color="000000" w:themeColor="text1"/>
        </w:rPr>
        <w:t xml:space="preserve"> knowledge in their content area, teaching techniques, and assessment.  </w:t>
      </w:r>
      <w:r w:rsidRPr="00057695">
        <w:rPr>
          <w:strike/>
          <w:color w:val="000000" w:themeColor="text1"/>
          <w:u w:color="000000" w:themeColor="text1"/>
        </w:rPr>
        <w:t>No more than two days may be used for preparation of opening of schools and the remaining</w:t>
      </w:r>
      <w:r w:rsidRPr="00654313">
        <w:rPr>
          <w:color w:val="000000" w:themeColor="text1"/>
          <w:u w:color="000000" w:themeColor="text1"/>
        </w:rPr>
        <w:t xml:space="preserve"> </w:t>
      </w:r>
      <w:r>
        <w:rPr>
          <w:color w:val="000000" w:themeColor="text1"/>
          <w:u w:val="single" w:color="000000" w:themeColor="text1"/>
        </w:rPr>
        <w:t>A school district may schedule an additional</w:t>
      </w:r>
      <w:r>
        <w:rPr>
          <w:color w:val="000000" w:themeColor="text1"/>
          <w:u w:color="000000" w:themeColor="text1"/>
        </w:rPr>
        <w:t xml:space="preserve"> </w:t>
      </w:r>
      <w:r w:rsidRPr="00654313">
        <w:rPr>
          <w:color w:val="000000" w:themeColor="text1"/>
          <w:u w:color="000000" w:themeColor="text1"/>
        </w:rPr>
        <w:t xml:space="preserve">five days </w:t>
      </w:r>
      <w:r w:rsidRPr="00D71726">
        <w:rPr>
          <w:strike/>
          <w:color w:val="000000" w:themeColor="text1"/>
          <w:u w:color="000000" w:themeColor="text1"/>
        </w:rPr>
        <w:t>may</w:t>
      </w:r>
      <w:r w:rsidRPr="00654313">
        <w:rPr>
          <w:color w:val="000000" w:themeColor="text1"/>
          <w:u w:color="000000" w:themeColor="text1"/>
        </w:rPr>
        <w:t xml:space="preserve"> </w:t>
      </w:r>
      <w:r w:rsidR="00D71726">
        <w:rPr>
          <w:color w:val="000000" w:themeColor="text1"/>
          <w:u w:val="single" w:color="000000" w:themeColor="text1"/>
        </w:rPr>
        <w:t>to</w:t>
      </w:r>
      <w:r w:rsidR="00D71726">
        <w:rPr>
          <w:color w:val="000000" w:themeColor="text1"/>
          <w:u w:color="000000" w:themeColor="text1"/>
        </w:rPr>
        <w:t xml:space="preserve"> </w:t>
      </w:r>
      <w:r w:rsidRPr="00654313">
        <w:rPr>
          <w:color w:val="000000" w:themeColor="text1"/>
          <w:u w:color="000000" w:themeColor="text1"/>
        </w:rPr>
        <w:t xml:space="preserve">be used for teacher planning, academic plans, and parent conferences.  </w:t>
      </w:r>
      <w:r w:rsidRPr="006C6C32">
        <w:rPr>
          <w:strike/>
          <w:color w:val="000000" w:themeColor="text1"/>
          <w:u w:color="000000" w:themeColor="text1"/>
        </w:rPr>
        <w:t>The number of instructional hours in an instructional day may vary according to local board policy and does not have to be uniform among the schools in the district.</w:t>
      </w:r>
      <w:r w:rsidRPr="00654313">
        <w:rPr>
          <w:color w:val="000000" w:themeColor="text1"/>
          <w:u w:color="000000" w:themeColor="text1"/>
        </w:rPr>
        <w:t xml:space="preserve">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Pr>
          <w:color w:val="000000" w:themeColor="text1"/>
          <w:u w:color="000000" w:themeColor="text1"/>
        </w:rPr>
        <w:t xml:space="preserve"> </w:t>
      </w:r>
      <w:r>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Pr>
          <w:color w:val="000000" w:themeColor="text1"/>
          <w:u w:color="000000" w:themeColor="text1"/>
        </w:rPr>
        <w:t xml:space="preserve"> </w:t>
      </w:r>
      <w:r>
        <w:rPr>
          <w:color w:val="000000" w:themeColor="text1"/>
          <w:u w:val="single" w:color="000000" w:themeColor="text1"/>
        </w:rPr>
        <w:t>district</w:t>
      </w:r>
      <w:r w:rsidRPr="00654313">
        <w:rPr>
          <w:color w:val="000000" w:themeColor="text1"/>
          <w:u w:color="000000" w:themeColor="text1"/>
        </w:rPr>
        <w:t xml:space="preserve"> shall designate annually at least three days</w:t>
      </w:r>
      <w:r>
        <w:rPr>
          <w:color w:val="000000" w:themeColor="text1"/>
          <w:u w:color="000000" w:themeColor="text1"/>
        </w:rPr>
        <w:t xml:space="preserve"> </w:t>
      </w:r>
      <w:r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Pr>
          <w:color w:val="000000" w:themeColor="text1"/>
          <w:u w:color="000000" w:themeColor="text1"/>
        </w:rPr>
        <w:t xml:space="preserve"> </w:t>
      </w:r>
      <w:r>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Pr>
          <w:color w:val="000000" w:themeColor="text1"/>
          <w:u w:color="000000" w:themeColor="text1"/>
        </w:rPr>
        <w:t xml:space="preserve"> </w:t>
      </w:r>
      <w:r>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sidR="00370AD6">
        <w:rPr>
          <w:strike/>
          <w:color w:val="000000" w:themeColor="text1"/>
          <w:u w:color="000000" w:themeColor="text1"/>
        </w:rPr>
        <w:noBreakHyphen/>
      </w:r>
      <w:r w:rsidRPr="00EF722A">
        <w:rPr>
          <w:strike/>
          <w:color w:val="000000" w:themeColor="text1"/>
          <w:u w:color="000000" w:themeColor="text1"/>
        </w:rPr>
        <w:t>up days</w:t>
      </w:r>
      <w:r>
        <w:rPr>
          <w:color w:val="000000" w:themeColor="text1"/>
          <w:u w:color="000000" w:themeColor="text1"/>
        </w:rPr>
        <w:t xml:space="preserve"> </w:t>
      </w:r>
      <w:r>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Pr>
          <w:color w:val="000000" w:themeColor="text1"/>
          <w:u w:color="000000" w:themeColor="text1"/>
        </w:rPr>
        <w:t xml:space="preserve"> </w:t>
      </w:r>
      <w:r>
        <w:rPr>
          <w:color w:val="000000" w:themeColor="text1"/>
          <w:u w:val="single" w:color="000000" w:themeColor="text1"/>
        </w:rPr>
        <w:t>the</w:t>
      </w:r>
      <w:r w:rsidRPr="00654313">
        <w:rPr>
          <w:color w:val="000000" w:themeColor="text1"/>
          <w:u w:color="000000" w:themeColor="text1"/>
        </w:rPr>
        <w:t xml:space="preserve"> designated days </w:t>
      </w:r>
      <w:r>
        <w:rPr>
          <w:color w:val="000000" w:themeColor="text1"/>
          <w:u w:val="single" w:color="000000" w:themeColor="text1"/>
        </w:rPr>
        <w:t>or times</w:t>
      </w:r>
      <w:r>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sidR="00370AD6">
        <w:rPr>
          <w:color w:val="000000" w:themeColor="text1"/>
          <w:u w:color="000000" w:themeColor="text1"/>
        </w:rPr>
        <w:noBreakHyphen/>
      </w:r>
      <w:r w:rsidRPr="00654313">
        <w:rPr>
          <w:color w:val="000000" w:themeColor="text1"/>
          <w:u w:color="000000" w:themeColor="text1"/>
        </w:rPr>
        <w:t>by</w:t>
      </w:r>
      <w:r w:rsidR="00370AD6">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Pr>
          <w:color w:val="000000" w:themeColor="text1"/>
          <w:u w:color="000000" w:themeColor="text1"/>
        </w:rPr>
        <w:t xml:space="preserve"> </w:t>
      </w:r>
      <w:r>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sidR="00370AD6">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time</w:t>
      </w:r>
      <w:r w:rsidRPr="00654313">
        <w:rPr>
          <w:color w:val="000000" w:themeColor="text1"/>
          <w:u w:color="000000" w:themeColor="text1"/>
        </w:rPr>
        <w:t xml:space="preserve"> on Saturdays, tutorial instruction normally offered on Saturday for seventh through twelfth graders must be scheduled at an alternative time.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Pr>
          <w:color w:val="000000" w:themeColor="text1"/>
          <w:u w:val="single" w:color="000000" w:themeColor="text1"/>
        </w:rPr>
        <w:t xml:space="preserve">or the </w:t>
      </w:r>
      <w:r>
        <w:rPr>
          <w:color w:val="000000" w:themeColor="text1"/>
          <w:u w:val="single" w:color="000000" w:themeColor="text1"/>
        </w:rPr>
        <w:lastRenderedPageBreak/>
        <w:t>equivalent number of instructional hours</w:t>
      </w:r>
      <w:r>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Pr>
          <w:color w:val="000000" w:themeColor="text1"/>
          <w:u w:val="single" w:color="000000" w:themeColor="text1"/>
        </w:rPr>
        <w:t>or equivalent number of instructional hours</w:t>
      </w:r>
      <w:r>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sidR="00370AD6">
        <w:rPr>
          <w:color w:val="000000" w:themeColor="text1"/>
          <w:u w:color="000000" w:themeColor="text1"/>
        </w:rPr>
        <w:noBreakHyphen/>
      </w:r>
      <w:r w:rsidRPr="00654313">
        <w:rPr>
          <w:color w:val="000000" w:themeColor="text1"/>
          <w:u w:color="000000" w:themeColor="text1"/>
        </w:rPr>
        <w:t>of</w:t>
      </w:r>
      <w:r w:rsidR="00370AD6">
        <w:rPr>
          <w:color w:val="000000" w:themeColor="text1"/>
          <w:u w:color="000000" w:themeColor="text1"/>
        </w:rPr>
        <w:noBreakHyphen/>
      </w:r>
      <w:r w:rsidRPr="00654313">
        <w:rPr>
          <w:color w:val="000000" w:themeColor="text1"/>
          <w:u w:color="000000" w:themeColor="text1"/>
        </w:rPr>
        <w:t>semester and end</w:t>
      </w:r>
      <w:r w:rsidR="00370AD6">
        <w:rPr>
          <w:color w:val="000000" w:themeColor="text1"/>
          <w:u w:color="000000" w:themeColor="text1"/>
        </w:rPr>
        <w:noBreakHyphen/>
      </w:r>
      <w:r w:rsidRPr="00654313">
        <w:rPr>
          <w:color w:val="000000" w:themeColor="text1"/>
          <w:u w:color="000000" w:themeColor="text1"/>
        </w:rPr>
        <w:t>of</w:t>
      </w:r>
      <w:r w:rsidR="00370AD6">
        <w:rPr>
          <w:color w:val="000000" w:themeColor="text1"/>
          <w:u w:color="000000" w:themeColor="text1"/>
        </w:rPr>
        <w:noBreakHyphen/>
      </w:r>
      <w:r w:rsidRPr="00654313">
        <w:rPr>
          <w:color w:val="000000" w:themeColor="text1"/>
          <w:u w:color="000000" w:themeColor="text1"/>
        </w:rPr>
        <w:t xml:space="preserve">year examinations.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Pr>
          <w:color w:val="000000" w:themeColor="text1"/>
          <w:u w:color="000000" w:themeColor="text1"/>
        </w:rPr>
        <w:t xml:space="preserve"> </w:t>
      </w:r>
      <w:r>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68D">
        <w:rPr>
          <w:color w:val="000000" w:themeColor="text1"/>
          <w:u w:color="000000" w:themeColor="text1"/>
        </w:rPr>
        <w:t>(H)</w:t>
      </w:r>
      <w:r w:rsidRPr="00CA768D">
        <w:rPr>
          <w:color w:val="000000" w:themeColor="text1"/>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70AD6" w:rsidRPr="00370AD6">
        <w:rPr>
          <w:color w:val="000000" w:themeColor="text1"/>
          <w:u w:color="000000" w:themeColor="text1"/>
        </w:rPr>
        <w:t>‘</w:t>
      </w:r>
      <w:r w:rsidRPr="00CA768D">
        <w:rPr>
          <w:color w:val="000000" w:themeColor="text1"/>
          <w:u w:color="000000" w:themeColor="text1"/>
        </w:rPr>
        <w:t>Good cause</w:t>
      </w:r>
      <w:r w:rsidR="00370AD6" w:rsidRPr="00370AD6">
        <w:rPr>
          <w:color w:val="000000" w:themeColor="text1"/>
          <w:u w:color="000000" w:themeColor="text1"/>
        </w:rPr>
        <w:t>’</w:t>
      </w:r>
      <w:r w:rsidRPr="00CA768D">
        <w:rPr>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(2)</w:t>
      </w:r>
      <w:r w:rsidRPr="00CA768D">
        <w:rPr>
          <w:color w:val="000000" w:themeColor="text1"/>
          <w:u w:color="000000" w:themeColor="text1"/>
        </w:rPr>
        <w:tab/>
      </w:r>
      <w:r w:rsidR="00370AD6" w:rsidRPr="00370AD6">
        <w:rPr>
          <w:color w:val="000000" w:themeColor="text1"/>
          <w:u w:color="000000" w:themeColor="text1"/>
        </w:rPr>
        <w:t>‘</w:t>
      </w:r>
      <w:r w:rsidRPr="00CA768D">
        <w:rPr>
          <w:color w:val="000000" w:themeColor="text1"/>
          <w:u w:color="000000" w:themeColor="text1"/>
        </w:rPr>
        <w:t>Educational purpose</w:t>
      </w:r>
      <w:r w:rsidR="00370AD6" w:rsidRPr="00370AD6">
        <w:rPr>
          <w:color w:val="000000" w:themeColor="text1"/>
          <w:u w:color="000000" w:themeColor="text1"/>
        </w:rPr>
        <w:t>’</w:t>
      </w:r>
      <w:r w:rsidRPr="00CA768D">
        <w:rPr>
          <w:color w:val="000000" w:themeColor="text1"/>
          <w:u w:color="000000" w:themeColor="text1"/>
        </w:rPr>
        <w:t xml:space="preserve"> means a district establishes a need to adopt a different calendar for a: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(a)</w:t>
      </w:r>
      <w:r w:rsidRPr="00CA768D">
        <w:rPr>
          <w:color w:val="000000" w:themeColor="text1"/>
          <w:u w:color="000000" w:themeColor="text1"/>
        </w:rPr>
        <w:tab/>
        <w:t xml:space="preserve">specific school to accommodate a special program offered generally to the student body of that school,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(b)</w:t>
      </w:r>
      <w:r w:rsidRPr="00CA768D">
        <w:rPr>
          <w:color w:val="000000" w:themeColor="text1"/>
          <w:u w:color="000000" w:themeColor="text1"/>
        </w:rPr>
        <w:tab/>
        <w:t xml:space="preserve">school that primarily serves a special population of students, or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(c)</w:t>
      </w:r>
      <w:r w:rsidRPr="00CA768D">
        <w:rPr>
          <w:color w:val="000000" w:themeColor="text1"/>
          <w:u w:color="000000" w:themeColor="text1"/>
        </w:rPr>
        <w:tab/>
        <w:t xml:space="preserve">defined program within a school. </w:t>
      </w:r>
    </w:p>
    <w:p w:rsidR="00057695"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t xml:space="preserve">The state board may grant the waiver for an educational purpose for that specific school or defined program to the extent that the state board finds that the educational purpose is reasonable, the </w:t>
      </w:r>
      <w:r w:rsidRPr="00CA768D">
        <w:rPr>
          <w:color w:val="000000" w:themeColor="text1"/>
          <w:u w:color="000000" w:themeColor="text1"/>
        </w:rPr>
        <w:lastRenderedPageBreak/>
        <w:t>accommodation is necessary to accomplish the educational purpose, and the request is not an attempt to circumvent the opening date set forth in this subsection.  Waiver requests for educational purposes may not be used to accommodate system</w:t>
      </w:r>
      <w:r w:rsidR="00370AD6">
        <w:rPr>
          <w:color w:val="000000" w:themeColor="text1"/>
          <w:u w:color="000000" w:themeColor="text1"/>
        </w:rPr>
        <w:noBreakHyphen/>
      </w:r>
      <w:r w:rsidRPr="00CA768D">
        <w:rPr>
          <w:color w:val="000000" w:themeColor="text1"/>
          <w:u w:color="000000" w:themeColor="text1"/>
        </w:rPr>
        <w:t>wide class scheduling preferences.  Nothing in this subsection prohibits a district from offering supplemental or additional educational programs or activities outside of the calendar adopted under this section.</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(I)</w:t>
      </w:r>
      <w:r w:rsidRPr="00C206A0">
        <w:rPr>
          <w:color w:val="000000" w:themeColor="text1"/>
          <w:u w:color="000000" w:themeColor="text1"/>
        </w:rPr>
        <w:tab/>
      </w:r>
      <w:r>
        <w:t>N</w:t>
      </w:r>
      <w:r w:rsidRPr="00600929">
        <w:rPr>
          <w:u w:val="single"/>
        </w:rPr>
        <w:t>otwithstanding another provision of law, a school district board of trustees may propose an alternative school schedule plan providing for the operation of schools on a four</w:t>
      </w:r>
      <w:r w:rsidR="00370AD6">
        <w:rPr>
          <w:u w:val="single"/>
        </w:rPr>
        <w:noBreakHyphen/>
      </w:r>
      <w:r w:rsidRPr="00600929">
        <w:rPr>
          <w:u w:val="single"/>
        </w:rPr>
        <w:t>day weekly calendar pursuant to guidelines adopted by the State Board of Education.  An alternative school schedule plan must meet the equivalent number of instructional hours of the statutory school term and must conform annual salaries for certified teachers accordingly, taking into account scheduled staff development days.  The plan also must be used in calculating the average daily membership for the district.  An alternative school schedule plan must be submitted for approval by the State Department of Education by June first of the calendar year in which the alternative schedule will be implemented.</w:t>
      </w:r>
      <w:r>
        <w:rPr>
          <w:color w:val="000000" w:themeColor="text1"/>
          <w:u w:color="000000" w:themeColor="text1"/>
        </w:rPr>
        <w:t>”</w:t>
      </w:r>
    </w:p>
    <w:p w:rsidR="00057695"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50F"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3EF5" w:rsidRDefault="00370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EF5" w:rsidRDefault="00283EF5" w:rsidP="00283EF5">
      <w:pPr>
        <w:suppressAutoHyphens/>
      </w:pPr>
    </w:p>
    <w:sectPr w:rsidR="00283EF5" w:rsidSect="00283E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695" w:rsidRDefault="00057695" w:rsidP="009F0C77">
      <w:r>
        <w:separator/>
      </w:r>
    </w:p>
  </w:endnote>
  <w:endnote w:type="continuationSeparator" w:id="0">
    <w:p w:rsidR="00057695" w:rsidRDefault="000576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2F9879-84AB-4F53-AE7A-720BD03B3D83}"/>
    <w:embedBold r:id="rId2" w:fontKey="{2D2DF794-EB33-43AF-95D0-096D1122A409}"/>
  </w:font>
  <w:font w:name="Calibri">
    <w:panose1 w:val="020F0502020204030204"/>
    <w:charset w:val="00"/>
    <w:family w:val="swiss"/>
    <w:pitch w:val="variable"/>
    <w:sig w:usb0="A00002EF" w:usb1="4000207B" w:usb2="00000000" w:usb3="00000000" w:csb0="0000009F" w:csb1="00000000"/>
    <w:embedRegular r:id="rId3" w:fontKey="{4FA37C65-D0FC-4F36-8227-C1BA43B9DF4C}"/>
  </w:font>
  <w:font w:name="Tahoma">
    <w:panose1 w:val="020B0604030504040204"/>
    <w:charset w:val="00"/>
    <w:family w:val="swiss"/>
    <w:pitch w:val="variable"/>
    <w:sig w:usb0="61002A87" w:usb1="80000000" w:usb2="00000008" w:usb3="00000000" w:csb0="000101FF" w:csb1="00000000"/>
    <w:embedRegular r:id="rId4" w:fontKey="{5FA6912A-73C3-43A0-8C78-6F8EAA84E756}"/>
  </w:font>
  <w:font w:name="Cambria">
    <w:panose1 w:val="02040503050406030204"/>
    <w:charset w:val="00"/>
    <w:family w:val="roman"/>
    <w:pitch w:val="variable"/>
    <w:sig w:usb0="A00002EF" w:usb1="4000004B" w:usb2="00000000" w:usb3="00000000" w:csb0="0000009F" w:csb1="00000000"/>
    <w:embedRegular r:id="rId5" w:fontKey="{405E4922-7176-437B-AD7E-F3CF088F21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5EB" w:rsidRPr="00283EF5" w:rsidRDefault="00283EF5" w:rsidP="00283EF5">
    <w:pPr>
      <w:pStyle w:val="Footer"/>
      <w:tabs>
        <w:tab w:val="clear" w:pos="4680"/>
        <w:tab w:val="clear" w:pos="9360"/>
        <w:tab w:val="center" w:pos="2995"/>
      </w:tabs>
      <w:spacing w:before="120"/>
    </w:pPr>
    <w:r>
      <w:t>[3245]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695" w:rsidRDefault="00057695" w:rsidP="009F0C77">
      <w:r>
        <w:separator/>
      </w:r>
    </w:p>
  </w:footnote>
  <w:footnote w:type="continuationSeparator" w:id="0">
    <w:p w:rsidR="00057695" w:rsidRDefault="000576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4BH11"/>
    <w:docVar w:name="CoverBillType" w:val="b"/>
    <w:docVar w:name="docpath" w:val="L:\Council\bills\AGM\18274BH11.DOCX"/>
    <w:docVar w:name="dvBillNumber" w:val="3245"/>
    <w:docVar w:name="dvBillNumberPrefix" w:val="H. "/>
    <w:docVar w:name="dvOriginalBody" w:val="House"/>
    <w:docVar w:name="dvSteno" w:val="AGM"/>
    <w:docVar w:name="NameofBody" w:val="h"/>
    <w:docVar w:name="vgroup2" w:val="Council"/>
  </w:docVars>
  <w:rsids>
    <w:rsidRoot w:val="00BD2AFA"/>
    <w:rsid w:val="00011869"/>
    <w:rsid w:val="00057695"/>
    <w:rsid w:val="000E1785"/>
    <w:rsid w:val="000F40FA"/>
    <w:rsid w:val="000F756D"/>
    <w:rsid w:val="0010776B"/>
    <w:rsid w:val="00133E66"/>
    <w:rsid w:val="001435A3"/>
    <w:rsid w:val="001D08F2"/>
    <w:rsid w:val="001D525B"/>
    <w:rsid w:val="001D7F4F"/>
    <w:rsid w:val="001E750F"/>
    <w:rsid w:val="002059B3"/>
    <w:rsid w:val="002321B6"/>
    <w:rsid w:val="00240213"/>
    <w:rsid w:val="00250967"/>
    <w:rsid w:val="002543C8"/>
    <w:rsid w:val="002815EB"/>
    <w:rsid w:val="00283EF5"/>
    <w:rsid w:val="00284AAE"/>
    <w:rsid w:val="002E5912"/>
    <w:rsid w:val="00325348"/>
    <w:rsid w:val="0032732C"/>
    <w:rsid w:val="00336AD0"/>
    <w:rsid w:val="0037079A"/>
    <w:rsid w:val="00370AD6"/>
    <w:rsid w:val="003806A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5508"/>
    <w:rsid w:val="006913C9"/>
    <w:rsid w:val="0069470D"/>
    <w:rsid w:val="00734F00"/>
    <w:rsid w:val="00787D4E"/>
    <w:rsid w:val="007A70AE"/>
    <w:rsid w:val="008362E8"/>
    <w:rsid w:val="008A1768"/>
    <w:rsid w:val="008F4429"/>
    <w:rsid w:val="0091064C"/>
    <w:rsid w:val="0094021A"/>
    <w:rsid w:val="009A1713"/>
    <w:rsid w:val="009C6A0B"/>
    <w:rsid w:val="009F0C77"/>
    <w:rsid w:val="009F4DD1"/>
    <w:rsid w:val="00A3268A"/>
    <w:rsid w:val="00A41684"/>
    <w:rsid w:val="00A64E80"/>
    <w:rsid w:val="00A72BCD"/>
    <w:rsid w:val="00A741D9"/>
    <w:rsid w:val="00A833AB"/>
    <w:rsid w:val="00A9741D"/>
    <w:rsid w:val="00AD4B17"/>
    <w:rsid w:val="00B412D4"/>
    <w:rsid w:val="00BD2AFA"/>
    <w:rsid w:val="00BE3C22"/>
    <w:rsid w:val="00C0345E"/>
    <w:rsid w:val="00C3483A"/>
    <w:rsid w:val="00C7230C"/>
    <w:rsid w:val="00C74E9D"/>
    <w:rsid w:val="00C82FD3"/>
    <w:rsid w:val="00C92819"/>
    <w:rsid w:val="00CC6B7B"/>
    <w:rsid w:val="00CD2089"/>
    <w:rsid w:val="00D7172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0AD6"/>
    <w:rPr>
      <w:rFonts w:ascii="Tahoma" w:hAnsi="Tahoma" w:cs="Tahoma"/>
      <w:sz w:val="16"/>
      <w:szCs w:val="16"/>
    </w:rPr>
  </w:style>
  <w:style w:type="character" w:customStyle="1" w:styleId="BalloonTextChar">
    <w:name w:val="Balloon Text Char"/>
    <w:basedOn w:val="DefaultParagraphFont"/>
    <w:link w:val="BalloonText"/>
    <w:uiPriority w:val="99"/>
    <w:semiHidden/>
    <w:rsid w:val="00370A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BE29-BDEF-44DA-956A-ED84D5345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1191</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2010-12-14T14:31:00Z</cp:lastPrinted>
  <dcterms:created xsi:type="dcterms:W3CDTF">2010-12-14T19:40:00Z</dcterms:created>
  <dcterms:modified xsi:type="dcterms:W3CDTF">2010-12-14T19:40:00Z</dcterms:modified>
</cp:coreProperties>
</file>