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93" w:rsidRDefault="009C5E93" w:rsidP="001D7F4F">
      <w:pPr>
        <w:pStyle w:val="BillDots"/>
      </w:pPr>
      <w:r>
        <w:rPr>
          <w:strike/>
        </w:rPr>
        <w:t>Indicates Matter Stricken</w:t>
      </w:r>
    </w:p>
    <w:p w:rsidR="009C5E93" w:rsidRPr="009C5E93" w:rsidRDefault="009C5E93" w:rsidP="001D7F4F">
      <w:pPr>
        <w:pStyle w:val="BillDots"/>
      </w:pPr>
      <w:r>
        <w:rPr>
          <w:u w:val="single"/>
        </w:rPr>
        <w:t>Indicates New Matter</w:t>
      </w:r>
    </w:p>
    <w:p w:rsidR="009C5E93" w:rsidRDefault="009C5E93" w:rsidP="001D7F4F">
      <w:pPr>
        <w:pStyle w:val="BillDots"/>
      </w:pPr>
    </w:p>
    <w:p w:rsidR="009C5E93" w:rsidRDefault="009C5E93" w:rsidP="001D7F4F">
      <w:pPr>
        <w:pStyle w:val="BillDots"/>
      </w:pPr>
      <w:r>
        <w:t>COMMITTEE REPORT</w:t>
      </w:r>
    </w:p>
    <w:p w:rsidR="009C5E93" w:rsidRDefault="009C5E93" w:rsidP="001D7F4F">
      <w:pPr>
        <w:pStyle w:val="BillDots"/>
      </w:pPr>
      <w:r>
        <w:t>May 26, 2011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9C5E93" w:rsidRDefault="009C5E93" w:rsidP="001D7F4F">
      <w:pPr>
        <w:pStyle w:val="BillDots"/>
      </w:pPr>
    </w:p>
    <w:p w:rsidR="009C5E93" w:rsidRDefault="009C5E93" w:rsidP="009C5E93">
      <w:pPr>
        <w:pStyle w:val="BillDots"/>
        <w:jc w:val="center"/>
      </w:pPr>
      <w:r>
        <w:t>Introduced by Reps. Herbkersman and Forrester</w:t>
      </w:r>
    </w:p>
    <w:p w:rsidR="009C5E93" w:rsidRDefault="009C5E93" w:rsidP="001D7F4F">
      <w:pPr>
        <w:pStyle w:val="BillDots"/>
      </w:pPr>
    </w:p>
    <w:p w:rsidR="009C5E93" w:rsidRDefault="009C5E93" w:rsidP="001D7F4F">
      <w:pPr>
        <w:pStyle w:val="BillDots"/>
      </w:pPr>
      <w:r>
        <w:t>S. Printed 5/26/11--S.</w:t>
      </w:r>
    </w:p>
    <w:p w:rsidR="009C5E93" w:rsidRDefault="009C5E93" w:rsidP="001D7F4F">
      <w:pPr>
        <w:pStyle w:val="BillDots"/>
      </w:pPr>
      <w:r>
        <w:t>Read the first time April 7, 2011.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jc w:val="center"/>
      </w:pPr>
      <w:r>
        <w:rPr>
          <w:b/>
        </w:rPr>
        <w:t>THE COMMITTEE ON TRANSPORTATION</w:t>
      </w:r>
    </w:p>
    <w:p w:rsidR="009C5E93" w:rsidRDefault="009C5E93" w:rsidP="001D7F4F">
      <w:pPr>
        <w:pStyle w:val="BillDots"/>
      </w:pPr>
      <w:r>
        <w:tab/>
        <w:t>To whom was referred a Bill (H. 3259) to amend Section 56</w:t>
      </w:r>
      <w:r>
        <w:noBreakHyphen/>
        <w:t>3</w:t>
      </w:r>
      <w:r>
        <w:noBreakHyphen/>
        <w:t>115, Code of Laws of South Carolina, 1976, relating to the operation of golf carts along the state’s highways, so as to provide, etc., respectfully</w:t>
      </w:r>
    </w:p>
    <w:p w:rsidR="009C5E93" w:rsidRPr="009C5E93" w:rsidRDefault="009C5E93" w:rsidP="009C5E93">
      <w:pPr>
        <w:pStyle w:val="BillDots"/>
        <w:jc w:val="center"/>
      </w:pPr>
      <w:r>
        <w:rPr>
          <w:b/>
        </w:rPr>
        <w:t>REPORT:</w:t>
      </w:r>
    </w:p>
    <w:p w:rsidR="009C5E93" w:rsidRDefault="009C5E93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C5E93" w:rsidRDefault="009C5E93" w:rsidP="001D7F4F">
      <w:pPr>
        <w:pStyle w:val="BillDots"/>
      </w:pP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Amend the bill, as and if amended, by striking all after the enacting words and inserting: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</w:r>
      <w:r w:rsidRPr="001B6646">
        <w:rPr>
          <w:snapToGrid w:val="0"/>
        </w:rPr>
        <w:t>/</w:t>
      </w:r>
      <w:r w:rsidRPr="001B6646">
        <w:rPr>
          <w:snapToGrid w:val="0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1.</w:t>
      </w:r>
      <w:r w:rsidRPr="001B6646">
        <w:rPr>
          <w:u w:color="000000" w:themeColor="text1"/>
        </w:rPr>
        <w:tab/>
        <w:t xml:space="preserve">Chapter 2, Title 56 of the 1976 Code is amended by adding: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“Section 56</w:t>
      </w:r>
      <w:r w:rsidRPr="001B6646">
        <w:rPr>
          <w:u w:color="000000" w:themeColor="text1"/>
        </w:rPr>
        <w:noBreakHyphen/>
        <w:t>2</w:t>
      </w:r>
      <w:r w:rsidRPr="001B6646">
        <w:rPr>
          <w:u w:color="000000" w:themeColor="text1"/>
        </w:rPr>
        <w:noBreakHyphen/>
        <w:t>105.</w:t>
      </w:r>
      <w:r w:rsidRPr="001B6646">
        <w:rPr>
          <w:u w:color="000000" w:themeColor="text1"/>
        </w:rPr>
        <w:tab/>
        <w:t>(A)</w:t>
      </w:r>
      <w:r w:rsidRPr="001B6646">
        <w:rPr>
          <w:u w:color="000000" w:themeColor="text1"/>
        </w:rPr>
        <w:tab/>
        <w:t>For the purposes of this section, ‘gated community’ means any homeowners’ community with at least one controlled access ingress and egress which includes the presence of a guard house, a mechanical barrier, or another method of controlled conveyance.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(B)</w:t>
      </w:r>
      <w:r w:rsidRPr="001B6646">
        <w:rPr>
          <w:u w:color="000000" w:themeColor="text1"/>
        </w:rPr>
        <w:tab/>
        <w:t>An individual or business owner of a vehicle commonly known as a golf cart may obtain a permit decal and registration from the Department of Motor Vehicles upon presenting proof of ownership and financial responsibility for the golf cart and upon payment of a five dollar fee.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(1)</w:t>
      </w:r>
      <w:r w:rsidRPr="001B6646">
        <w:rPr>
          <w:u w:color="000000" w:themeColor="text1"/>
        </w:rPr>
        <w:tab/>
        <w:t>During daylight hours only, a permitted golf cart may be operated within four miles of the address on the registration certificate and only on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lastRenderedPageBreak/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>During daylight hours only, a permitted golf cart may be operated within four miles of a point of ingress and egress to a gated community and only on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(3)</w:t>
      </w:r>
      <w:r w:rsidRPr="001B6646">
        <w:rPr>
          <w:u w:color="000000" w:themeColor="text1"/>
        </w:rPr>
        <w:tab/>
        <w:t>During daylight hours only, within four miles of the registration holder’s address, and while traveling along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less, a permitted golf cart may cross a highway or street at an intersection where the highway has a posted speed limit of more than thirty</w:t>
      </w:r>
      <w:r w:rsidRPr="001B6646">
        <w:rPr>
          <w:u w:color="000000" w:themeColor="text1"/>
        </w:rPr>
        <w:noBreakHyphen/>
        <w:t>five miles an hour.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(4)</w:t>
      </w:r>
      <w:r w:rsidRPr="001B6646">
        <w:rPr>
          <w:u w:color="000000" w:themeColor="text1"/>
        </w:rPr>
        <w:tab/>
        <w:t>During daylight hours only, a permitted golf cart may be operated along</w:t>
      </w:r>
      <w:r w:rsidRPr="001B6646">
        <w:t xml:space="preserve"> a secondary highway or street </w:t>
      </w:r>
      <w:r w:rsidRPr="001B6646">
        <w:rPr>
          <w:u w:color="000000" w:themeColor="text1"/>
        </w:rPr>
        <w:t>for which the posted speed limit is thirty</w:t>
      </w:r>
      <w:r w:rsidRPr="001B6646">
        <w:rPr>
          <w:u w:color="000000" w:themeColor="text1"/>
        </w:rPr>
        <w:noBreakHyphen/>
        <w:t xml:space="preserve">five miles an hour or less </w:t>
      </w:r>
      <w:r w:rsidRPr="001B6646">
        <w:t>on an island not accessible by a bridge designed for use by automobiles 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(D)</w:t>
      </w:r>
      <w:r w:rsidRPr="001B6646">
        <w:rPr>
          <w:u w:color="000000" w:themeColor="text1"/>
        </w:rPr>
        <w:tab/>
        <w:t>A person operating a permitted golf cart must be at least sixteen years of age and hold a valid driver’s license.  The operator of a permitted golf cart being operated on a highway or street must have in his possession: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(1)</w:t>
      </w:r>
      <w:r w:rsidRPr="001B6646">
        <w:rPr>
          <w:u w:color="000000" w:themeColor="text1"/>
        </w:rPr>
        <w:tab/>
        <w:t xml:space="preserve">the registration certificate issued by the department;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 xml:space="preserve">proof of financial responsibility for the golf cart; and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(3)</w:t>
      </w:r>
      <w:r w:rsidRPr="001B6646">
        <w:rPr>
          <w:u w:color="000000" w:themeColor="text1"/>
        </w:rPr>
        <w:tab/>
        <w:t xml:space="preserve">his driver’s license.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(E)(1)</w:t>
      </w:r>
      <w:r w:rsidRPr="001B6646">
        <w:rPr>
          <w:u w:color="000000" w:themeColor="text1"/>
        </w:rPr>
        <w:tab/>
        <w:t>A golf cart permit must be replaced with a new permit every five years, or at the time the permit holder changes his address.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>Golf cart owners holding golf cart permits on or before October 1, 2011 will have until September 30, 2015 to obtain a replacement permit.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(F)</w:t>
      </w:r>
      <w:r w:rsidRPr="001B6646">
        <w:rPr>
          <w:u w:color="000000" w:themeColor="text1"/>
        </w:rPr>
        <w:tab/>
      </w:r>
      <w:r w:rsidRPr="001B6646">
        <w:t>A political subdivision may, on designated streets on roads within the political subdivision’s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</w:t>
      </w:r>
      <w:r w:rsidRPr="001B6646">
        <w:rPr>
          <w:u w:color="000000" w:themeColor="text1"/>
        </w:rPr>
        <w:t xml:space="preserve">”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2.</w:t>
      </w:r>
      <w:r w:rsidRPr="001B6646">
        <w:rPr>
          <w:u w:color="000000" w:themeColor="text1"/>
        </w:rPr>
        <w:tab/>
        <w:t>Section 56</w:t>
      </w:r>
      <w:r w:rsidRPr="001B6646">
        <w:rPr>
          <w:u w:color="000000" w:themeColor="text1"/>
        </w:rPr>
        <w:noBreakHyphen/>
        <w:t>3</w:t>
      </w:r>
      <w:r w:rsidRPr="001B6646">
        <w:rPr>
          <w:u w:color="000000" w:themeColor="text1"/>
        </w:rPr>
        <w:noBreakHyphen/>
        <w:t>115 of the 1976 Code is repealed.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3.</w:t>
      </w:r>
      <w:r w:rsidRPr="001B6646">
        <w:rPr>
          <w:u w:color="000000" w:themeColor="text1"/>
        </w:rPr>
        <w:tab/>
        <w:t>This act takes effect October 1, 2011.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Renumber sections to conform.</w:t>
      </w:r>
    </w:p>
    <w:p w:rsidR="009C5E93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Amend title to conform.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C5E93" w:rsidRDefault="009C5E93" w:rsidP="001D7F4F">
      <w:pPr>
        <w:pStyle w:val="BillDots"/>
      </w:pPr>
      <w:r>
        <w:t>LAWRENCE K. GROOMS for Committee.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>SECTION</w:t>
      </w:r>
      <w:r w:rsidRPr="003C0974">
        <w:tab/>
        <w:t>1.</w:t>
      </w:r>
      <w:r w:rsidRPr="003C0974">
        <w:tab/>
        <w:t>Section 56</w:t>
      </w:r>
      <w:r w:rsidRPr="003C0974">
        <w:noBreakHyphen/>
        <w:t>3</w:t>
      </w:r>
      <w:r w:rsidRPr="003C0974">
        <w:noBreakHyphen/>
        <w:t>115 of the 1976 Code is amended to read: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  <w:t>“Section 56</w:t>
      </w:r>
      <w:r w:rsidRPr="003C0974">
        <w:noBreakHyphen/>
        <w:t>3</w:t>
      </w:r>
      <w:r w:rsidRPr="003C0974">
        <w:noBreakHyphen/>
        <w:t>115.</w:t>
      </w:r>
      <w:r w:rsidRPr="003C0974">
        <w:tab/>
      </w:r>
      <w:r w:rsidRPr="003C0974">
        <w:rPr>
          <w:u w:val="single"/>
        </w:rPr>
        <w:t>(A)</w:t>
      </w:r>
      <w:r w:rsidRPr="003C0974">
        <w:tab/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tab/>
        <w:t>(1)</w:t>
      </w:r>
      <w:r w:rsidRPr="003C0974">
        <w:tab/>
        <w:t>operate the golf cart on a secondary highway or street within two miles of his residence or place of business during daylight hours only</w:t>
      </w:r>
      <w:r w:rsidRPr="003C0974">
        <w:rPr>
          <w:u w:val="single"/>
        </w:rPr>
        <w:t>.  When the owner’s residence is located within a gated community the two</w:t>
      </w:r>
      <w:r w:rsidRPr="003C0974">
        <w:rPr>
          <w:u w:val="single"/>
        </w:rPr>
        <w:noBreakHyphen/>
        <w:t>mile limit must be measured from the community’s entrances</w:t>
      </w:r>
      <w:r w:rsidRPr="003C0974">
        <w:t xml:space="preserve">; </w:t>
      </w:r>
      <w:r w:rsidRPr="003C0974">
        <w:rPr>
          <w:strike/>
        </w:rPr>
        <w:t>and</w:t>
      </w:r>
      <w:r w:rsidRPr="003C0974">
        <w:t xml:space="preserve">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tab/>
      </w:r>
      <w:r w:rsidRPr="003C0974">
        <w:tab/>
        <w:t>(2)</w:t>
      </w:r>
      <w:r w:rsidRPr="003C0974">
        <w:tab/>
        <w:t>cross a primary highway or street while traveling along a secondary highway or street within two miles of his residence or place of business during daylight hours only</w:t>
      </w:r>
      <w:r w:rsidRPr="003C0974">
        <w:rPr>
          <w:u w:val="single"/>
        </w:rPr>
        <w:t>; and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tab/>
      </w:r>
      <w:r w:rsidRPr="003C0974">
        <w:tab/>
      </w:r>
      <w:r w:rsidRPr="003C0974">
        <w:rPr>
          <w:u w:val="single"/>
        </w:rPr>
        <w:t>(3)</w:t>
      </w:r>
      <w:r w:rsidRPr="003C0974">
        <w:tab/>
      </w:r>
      <w:r w:rsidRPr="003C0974">
        <w:rPr>
          <w:u w:val="single"/>
        </w:rPr>
        <w:t>operate a golf cart along a secondary highway or street on a sea island whose total area is greater than eight square miles, but less than ten square miles.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rPr>
          <w:u w:val="single"/>
        </w:rPr>
        <w:t>(B)</w:t>
      </w:r>
      <w:r w:rsidRPr="003C0974">
        <w:tab/>
      </w:r>
      <w:r w:rsidRPr="003C0974">
        <w:rPr>
          <w:u w:val="single"/>
        </w:rPr>
        <w:t>As contained in this section, ‘gated community’ means any homeowners’ community with at least one controlled access ingress and egress which includes the presence of a guard house, a mechanical barrier, or another method of controlled conveyance.</w:t>
      </w:r>
      <w:r w:rsidRPr="003C0974">
        <w:t>”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8D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0974">
        <w:t>SECTION</w:t>
      </w:r>
      <w:r w:rsidRPr="003C0974">
        <w:tab/>
        <w:t>2.</w:t>
      </w:r>
      <w:r w:rsidRPr="003C0974">
        <w:tab/>
        <w:t>This act takes effect upon approval by the Governor.</w:t>
      </w:r>
    </w:p>
    <w:p w:rsidR="006E621F" w:rsidRDefault="00EC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38714E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C278A8-F0D9-457D-B8F1-23F95338B7C4}"/>
    <w:embedBold r:id="rId2" w:fontKey="{27323CD2-7028-48AE-BD54-3AD27720BA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D00775-69CE-4718-8E2A-55666EBEB3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646D03-5B15-42C3-A1E6-2261406DED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5E9D55-8048-4EE0-90F4-955E7AD287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38714E">
        <w:rPr>
          <w:noProof/>
        </w:rPr>
        <w:t>2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38714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7C9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714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487"/>
    <w:rsid w:val="005E2BC9"/>
    <w:rsid w:val="00605102"/>
    <w:rsid w:val="006215AA"/>
    <w:rsid w:val="006913C9"/>
    <w:rsid w:val="0069470D"/>
    <w:rsid w:val="006C5FCD"/>
    <w:rsid w:val="006E621F"/>
    <w:rsid w:val="00734F00"/>
    <w:rsid w:val="007A70AE"/>
    <w:rsid w:val="00814C6E"/>
    <w:rsid w:val="008362E8"/>
    <w:rsid w:val="00841CD8"/>
    <w:rsid w:val="008A1768"/>
    <w:rsid w:val="008C2812"/>
    <w:rsid w:val="008F4429"/>
    <w:rsid w:val="0094021A"/>
    <w:rsid w:val="009700D0"/>
    <w:rsid w:val="009C5E93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85041"/>
    <w:rsid w:val="00A9741D"/>
    <w:rsid w:val="00AB074F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D73A67"/>
    <w:rsid w:val="00D970A9"/>
    <w:rsid w:val="00DF3845"/>
    <w:rsid w:val="00E41911"/>
    <w:rsid w:val="00E92949"/>
    <w:rsid w:val="00E92EEF"/>
    <w:rsid w:val="00EC238D"/>
    <w:rsid w:val="00EE3AB2"/>
    <w:rsid w:val="00F06E01"/>
    <w:rsid w:val="00F24442"/>
    <w:rsid w:val="00F50AE3"/>
    <w:rsid w:val="00F67CF1"/>
    <w:rsid w:val="00F714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530F-411B-4EDA-93E8-5C7E80B9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4734</Characters>
  <Application>Microsoft Office Word</Application>
  <DocSecurity>0</DocSecurity>
  <Lines>143</Lines>
  <Paragraphs>52</Paragraphs>
  <ScaleCrop>false</ScaleCrop>
  <Company> 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2011-03-30T18:48:00Z</cp:lastPrinted>
  <dcterms:created xsi:type="dcterms:W3CDTF">2011-05-26T23:09:00Z</dcterms:created>
  <dcterms:modified xsi:type="dcterms:W3CDTF">2011-05-26T23:09:00Z</dcterms:modified>
</cp:coreProperties>
</file>