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64B" w:rsidRDefault="00B0364B" w:rsidP="00B0364B">
      <w:pPr>
        <w:pStyle w:val="BillDots"/>
      </w:pPr>
    </w:p>
    <w:p w:rsidR="00B0364B" w:rsidRDefault="00B0364B" w:rsidP="00B0364B">
      <w:pPr>
        <w:pStyle w:val="Numbersforbill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64B" w:rsidRDefault="00B0364B" w:rsidP="00B03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7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F16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“SOUTH CAROLINA ANGEL INVESTMENT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w:t>
      </w:r>
      <w:r w:rsidR="00FD7213">
        <w:t>ERVICES,</w:t>
      </w:r>
      <w:r w:rsidR="00310BF4">
        <w:t xml:space="preserve"> TO ESTABLISH THE CRITERI</w:t>
      </w:r>
      <w:r w:rsidR="00FD7213">
        <w:t>A AND PROCEDURES FOR THE CREDIT,</w:t>
      </w:r>
      <w:r w:rsidR="00310BF4">
        <w:t xml:space="preserve"> AND TO MAKE THE CREDIT TRANSFERABLE</w:t>
      </w:r>
      <w:r>
        <w:t>.</w:t>
      </w:r>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619" w:rsidRDefault="009F1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9F1619"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B2D8D">
        <w:t>Title 11 of the 1976 Code is amended by adding:</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Angel Investment Act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South Carolina Angel Investment Act of 2011’.</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 xml:space="preserve">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w:t>
      </w:r>
      <w:r>
        <w:tab/>
        <w:t>A venture capital fund or commodity fund with institutional investors or a hedge fund does not qualify as a qualified investor.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employs twenty-five or fewer people in this State at the time it is registered as a qualified business;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310BF4"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r>
      <w:r w:rsidR="00310BF4">
        <w:t>retail sales;</w:t>
      </w:r>
    </w:p>
    <w:p w:rsidR="00AB2D8D" w:rsidRDefault="00310BF4"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r>
      <w:r w:rsidR="00AB2D8D">
        <w:t>real estate or construction;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rsidR="00310BF4">
        <w:t>i</w:t>
      </w:r>
      <w:r>
        <w:t>)</w:t>
      </w:r>
      <w:r>
        <w:tab/>
        <w:t>professional services;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310BF4">
        <w:t>iv</w:t>
      </w:r>
      <w:r>
        <w:t>)</w:t>
      </w:r>
      <w:r>
        <w:tab/>
        <w:t>gambling;</w:t>
      </w:r>
    </w:p>
    <w:p w:rsidR="00AB2D8D" w:rsidRDefault="00310BF4"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AB2D8D">
        <w:t>v)</w:t>
      </w:r>
      <w:r w:rsidR="00AB2D8D">
        <w:tab/>
        <w:t>natural resource extraction;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rsidR="00310BF4">
        <w:t>i</w:t>
      </w:r>
      <w:r>
        <w:t>)</w:t>
      </w:r>
      <w:r>
        <w:tab/>
        <w:t>financial brokerage, investment activities, or insurance;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rsidR="00310BF4">
        <w:t>i</w:t>
      </w:r>
      <w:r>
        <w:t>)</w:t>
      </w:r>
      <w:r>
        <w:tab/>
        <w:t>entertainment, amusement, recreation, or athletic or fitness activity for which an admission or membership is charge.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 xml:space="preserve">An angel investor is entitled to a nonrefundable state income tax credit of </w:t>
      </w:r>
      <w:r w:rsidR="00310BF4">
        <w:t>thirty</w:t>
      </w:r>
      <w:r>
        <w:noBreakHyphen/>
        <w:t>five percent of its qualified investment made pursuant to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 xml:space="preserve">s net income tax liability in the tax year during which the </w:t>
      </w:r>
      <w:r>
        <w:lastRenderedPageBreak/>
        <w:t>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the total amount of credits allowed pursuant to this chapter may not exceed in the aggregate </w:t>
      </w:r>
      <w:r w:rsidR="00310BF4">
        <w:t>six</w:t>
      </w:r>
      <w:r>
        <w:t xml:space="preserve"> million dollars for all taxpayers for any one taxable year;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310BF4">
        <w:t xml:space="preserve">the </w:t>
      </w:r>
      <w:r>
        <w:t xml:space="preserve">credit is transferrable by the qualified investor to </w:t>
      </w:r>
      <w:r w:rsidR="00C15701">
        <w:t>his</w:t>
      </w:r>
      <w:r>
        <w:t xml:space="preserve"> heirs and legatees upon his or her death and to his or her spouse or incident to divorce; </w:t>
      </w:r>
    </w:p>
    <w:p w:rsidR="00C15701" w:rsidRDefault="00C15701"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w:t>
      </w:r>
      <w:r>
        <w:lastRenderedPageBreak/>
        <w:t>years, but the transferred credit may not be used more than ten years after it was originally issued; and</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15701">
        <w:t>6</w:t>
      </w:r>
      <w:r>
        <w:t>)</w:t>
      </w:r>
      <w:r>
        <w:tab/>
        <w:t>to be eligible for the credit provided in this chapter, the angel investor shall file an application for the credit with the department by December thirty</w:t>
      </w:r>
      <w:r>
        <w:noBreakHyphen/>
        <w:t>first of the year in which the qualified investment was made.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 xml:space="preserve">A qualified investor seeking to claim a tax credit provided for under this chapter shall submit an application to the department for tentative approval for the tax credit in the year for which the tax credit is claimed or allowed.  </w:t>
      </w:r>
      <w:r>
        <w:lastRenderedPageBreak/>
        <w:t>The department, by regulation, shall provide for the manner in which the application is to be submitted.  The department shall review the application and tentatively shall approve the application upon determining that it meets the requirements of this chapter.</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under this subsection,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AB2D8D" w:rsidRDefault="00AB2D8D" w:rsidP="00AB2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D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9277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277A3" w:rsidRDefault="009277A3" w:rsidP="009277A3">
      <w:pPr>
        <w:suppressAutoHyphens/>
      </w:pPr>
    </w:p>
    <w:sectPr w:rsidR="009277A3" w:rsidSect="009277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BF4" w:rsidRDefault="00310BF4" w:rsidP="009F0C77">
      <w:r>
        <w:separator/>
      </w:r>
    </w:p>
  </w:endnote>
  <w:endnote w:type="continuationSeparator" w:id="0">
    <w:p w:rsidR="00310BF4" w:rsidRDefault="00310B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EDC706-0507-4767-A551-37B72E38A075}"/>
    <w:embedBold r:id="rId2" w:fontKey="{9CCF061C-AB2E-499B-A811-545EAF7DAC3D}"/>
  </w:font>
  <w:font w:name="Calibri">
    <w:panose1 w:val="020F0502020204030204"/>
    <w:charset w:val="00"/>
    <w:family w:val="swiss"/>
    <w:pitch w:val="variable"/>
    <w:sig w:usb0="A00002EF" w:usb1="4000207B" w:usb2="00000000" w:usb3="00000000" w:csb0="0000009F" w:csb1="00000000"/>
    <w:embedRegular r:id="rId3" w:fontKey="{5B5855BF-8DB7-41E8-BB53-89D76D6AE748}"/>
  </w:font>
  <w:font w:name="Cambria">
    <w:panose1 w:val="02040503050406030204"/>
    <w:charset w:val="00"/>
    <w:family w:val="roman"/>
    <w:pitch w:val="variable"/>
    <w:sig w:usb0="A00002EF" w:usb1="4000004B" w:usb2="00000000" w:usb3="00000000" w:csb0="0000009F" w:csb1="00000000"/>
    <w:embedRegular r:id="rId4" w:fontKey="{4697D635-A86A-462D-BD25-E91C60781F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BA4" w:rsidRPr="009277A3" w:rsidRDefault="009277A3" w:rsidP="009277A3">
    <w:pPr>
      <w:pStyle w:val="Footer"/>
      <w:tabs>
        <w:tab w:val="clear" w:pos="4680"/>
        <w:tab w:val="clear" w:pos="9360"/>
        <w:tab w:val="center" w:pos="2995"/>
      </w:tabs>
      <w:spacing w:before="120"/>
    </w:pPr>
    <w:r>
      <w:t>[3270]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BF4" w:rsidRDefault="00310BF4" w:rsidP="009F0C77">
      <w:r>
        <w:separator/>
      </w:r>
    </w:p>
  </w:footnote>
  <w:footnote w:type="continuationSeparator" w:id="0">
    <w:p w:rsidR="00310BF4" w:rsidRDefault="00310B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9SD11"/>
    <w:docVar w:name="CoverBillType" w:val="b"/>
    <w:docVar w:name="docpath" w:val="L:\Council\bills\DKA\3159SD11.DOCX"/>
    <w:docVar w:name="dvBillNumber" w:val="3270"/>
    <w:docVar w:name="dvBillNumberPrefix" w:val="H. "/>
    <w:docVar w:name="dvOriginalBody" w:val="House"/>
    <w:docVar w:name="dvSteno" w:val="DKA"/>
    <w:docVar w:name="NameofBody" w:val="h"/>
    <w:docVar w:name="vgroup2" w:val="Council"/>
  </w:docVars>
  <w:rsids>
    <w:rsidRoot w:val="006B48B4"/>
    <w:rsid w:val="00011869"/>
    <w:rsid w:val="000E1785"/>
    <w:rsid w:val="000F40FA"/>
    <w:rsid w:val="0010776B"/>
    <w:rsid w:val="00133E66"/>
    <w:rsid w:val="001435A3"/>
    <w:rsid w:val="001613E7"/>
    <w:rsid w:val="001D08F2"/>
    <w:rsid w:val="001D525B"/>
    <w:rsid w:val="001D7F4F"/>
    <w:rsid w:val="002321B6"/>
    <w:rsid w:val="00250967"/>
    <w:rsid w:val="002543C8"/>
    <w:rsid w:val="00284AAE"/>
    <w:rsid w:val="002E5912"/>
    <w:rsid w:val="00310BF4"/>
    <w:rsid w:val="00325348"/>
    <w:rsid w:val="0032732C"/>
    <w:rsid w:val="00336AD0"/>
    <w:rsid w:val="0037079A"/>
    <w:rsid w:val="003C6D9C"/>
    <w:rsid w:val="003D01E8"/>
    <w:rsid w:val="003E5288"/>
    <w:rsid w:val="003F6D79"/>
    <w:rsid w:val="0041760A"/>
    <w:rsid w:val="00417C01"/>
    <w:rsid w:val="004809EE"/>
    <w:rsid w:val="004E7D54"/>
    <w:rsid w:val="005273C6"/>
    <w:rsid w:val="00530A69"/>
    <w:rsid w:val="00545593"/>
    <w:rsid w:val="00560BA4"/>
    <w:rsid w:val="00577C6C"/>
    <w:rsid w:val="005C2FE2"/>
    <w:rsid w:val="005E2BC9"/>
    <w:rsid w:val="00605102"/>
    <w:rsid w:val="006215AA"/>
    <w:rsid w:val="006913C9"/>
    <w:rsid w:val="0069470D"/>
    <w:rsid w:val="006B48B4"/>
    <w:rsid w:val="00734F00"/>
    <w:rsid w:val="007A70AE"/>
    <w:rsid w:val="008362E8"/>
    <w:rsid w:val="008A1768"/>
    <w:rsid w:val="008F4429"/>
    <w:rsid w:val="009277A3"/>
    <w:rsid w:val="0094021A"/>
    <w:rsid w:val="00955DCB"/>
    <w:rsid w:val="009C6A0B"/>
    <w:rsid w:val="009F0C77"/>
    <w:rsid w:val="009F1619"/>
    <w:rsid w:val="009F4DD1"/>
    <w:rsid w:val="00A41684"/>
    <w:rsid w:val="00A64E80"/>
    <w:rsid w:val="00A72BCD"/>
    <w:rsid w:val="00A741D9"/>
    <w:rsid w:val="00A833AB"/>
    <w:rsid w:val="00A9741D"/>
    <w:rsid w:val="00AB2D8D"/>
    <w:rsid w:val="00AD4B17"/>
    <w:rsid w:val="00B0364B"/>
    <w:rsid w:val="00B23CD3"/>
    <w:rsid w:val="00B412D4"/>
    <w:rsid w:val="00BE3C22"/>
    <w:rsid w:val="00C0345E"/>
    <w:rsid w:val="00C15701"/>
    <w:rsid w:val="00C3483A"/>
    <w:rsid w:val="00C74E9D"/>
    <w:rsid w:val="00C82FD3"/>
    <w:rsid w:val="00C92819"/>
    <w:rsid w:val="00CC6B7B"/>
    <w:rsid w:val="00CD2089"/>
    <w:rsid w:val="00D73A67"/>
    <w:rsid w:val="00D970A9"/>
    <w:rsid w:val="00DF0E98"/>
    <w:rsid w:val="00DF3845"/>
    <w:rsid w:val="00E41911"/>
    <w:rsid w:val="00E92EEF"/>
    <w:rsid w:val="00F148BE"/>
    <w:rsid w:val="00F24442"/>
    <w:rsid w:val="00F50AE3"/>
    <w:rsid w:val="00F67CF1"/>
    <w:rsid w:val="00F840F0"/>
    <w:rsid w:val="00FB0D0D"/>
    <w:rsid w:val="00FB43B4"/>
    <w:rsid w:val="00FD72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D4FC4-9246-43CB-BD91-9D97A19D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1807</Words>
  <Characters>10303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2010-12-14T20:34:00Z</dcterms:created>
  <dcterms:modified xsi:type="dcterms:W3CDTF">2010-12-14T20:34:00Z</dcterms:modified>
</cp:coreProperties>
</file>