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4BB" w:rsidRDefault="005244BB" w:rsidP="005A193C">
      <w:pPr>
        <w:pStyle w:val="BillDots"/>
      </w:pPr>
      <w:r>
        <w:t>INTRODUCED</w:t>
      </w:r>
    </w:p>
    <w:p w:rsidR="005244BB" w:rsidRDefault="005244BB" w:rsidP="005A193C">
      <w:pPr>
        <w:pStyle w:val="BillDots"/>
      </w:pPr>
      <w:r>
        <w:t>January 12, 2011</w:t>
      </w:r>
    </w:p>
    <w:p w:rsidR="005244BB" w:rsidRDefault="005244BB" w:rsidP="005A193C">
      <w:pPr>
        <w:pStyle w:val="BillDots"/>
      </w:pPr>
    </w:p>
    <w:p w:rsidR="005244BB" w:rsidRPr="005244BB" w:rsidRDefault="005244BB" w:rsidP="005244BB">
      <w:pPr>
        <w:pStyle w:val="BillDots"/>
        <w:tabs>
          <w:tab w:val="clear" w:pos="216"/>
          <w:tab w:val="clear" w:pos="432"/>
          <w:tab w:val="clear" w:pos="648"/>
          <w:tab w:val="clear" w:pos="864"/>
          <w:tab w:val="clear" w:pos="1080"/>
          <w:tab w:val="clear" w:pos="1296"/>
          <w:tab w:val="clear" w:pos="5904"/>
          <w:tab w:val="right" w:pos="5933"/>
        </w:tabs>
      </w:pPr>
      <w:r>
        <w:tab/>
      </w:r>
      <w:r>
        <w:rPr>
          <w:b/>
          <w:sz w:val="36"/>
        </w:rPr>
        <w:t>H. 3278</w:t>
      </w:r>
    </w:p>
    <w:p w:rsidR="005244BB" w:rsidRDefault="005244BB" w:rsidP="005A193C">
      <w:pPr>
        <w:pStyle w:val="BillDots"/>
      </w:pPr>
    </w:p>
    <w:p w:rsidR="005244BB" w:rsidRDefault="005244BB" w:rsidP="005244BB">
      <w:pPr>
        <w:pStyle w:val="BillDots"/>
        <w:jc w:val="center"/>
      </w:pPr>
      <w:r>
        <w:t xml:space="preserve">Introduced by </w:t>
      </w:r>
      <w:r w:rsidRPr="00754AA0">
        <w:t>Rep. Harrison</w:t>
      </w:r>
    </w:p>
    <w:p w:rsidR="005244BB" w:rsidRDefault="005244BB" w:rsidP="005A193C">
      <w:pPr>
        <w:pStyle w:val="BillDots"/>
      </w:pPr>
    </w:p>
    <w:p w:rsidR="005244BB" w:rsidRDefault="005244BB" w:rsidP="005A193C">
      <w:pPr>
        <w:pStyle w:val="BillDots"/>
      </w:pPr>
      <w:r>
        <w:t>S. Printed 1/12/11--H.</w:t>
      </w:r>
    </w:p>
    <w:p w:rsidR="005244BB" w:rsidRDefault="005244BB" w:rsidP="005A193C">
      <w:pPr>
        <w:pStyle w:val="BillDots"/>
      </w:pPr>
      <w:r>
        <w:t>Read the first time January 12, 2011.</w:t>
      </w:r>
    </w:p>
    <w:p w:rsidR="005244BB" w:rsidRPr="005244BB" w:rsidRDefault="005244BB" w:rsidP="005244BB">
      <w:pPr>
        <w:pStyle w:val="BillDots"/>
        <w:jc w:val="center"/>
      </w:pPr>
      <w:r>
        <w:rPr>
          <w:u w:val="single"/>
        </w:rPr>
        <w:t>            </w:t>
      </w:r>
    </w:p>
    <w:p w:rsidR="005244BB" w:rsidRDefault="005244BB" w:rsidP="005A193C">
      <w:pPr>
        <w:pStyle w:val="BillDots"/>
      </w:pPr>
    </w:p>
    <w:p w:rsidR="005244BB" w:rsidRDefault="005244BB" w:rsidP="005A193C">
      <w:pPr>
        <w:pStyle w:val="BillDots"/>
        <w:sectPr w:rsidR="005244BB" w:rsidSect="005244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A193C" w:rsidRDefault="005A193C" w:rsidP="005A193C">
      <w:pPr>
        <w:pStyle w:val="BillDots"/>
      </w:pPr>
    </w:p>
    <w:p w:rsidR="005A193C" w:rsidRDefault="005A193C" w:rsidP="005A193C">
      <w:pPr>
        <w:pStyle w:val="Numbersforbills"/>
      </w:pPr>
    </w:p>
    <w:p w:rsidR="005A193C" w:rsidRDefault="005A193C" w:rsidP="005A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93C" w:rsidRDefault="005A193C" w:rsidP="005A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93C" w:rsidRDefault="005A193C" w:rsidP="005A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93C" w:rsidRDefault="005A193C" w:rsidP="005A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93C" w:rsidRDefault="005A193C" w:rsidP="005A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7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66A0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11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PROVIDE THAT UNTIL JUNE 30, 2011, THERE ARE NO LIMITATIONS AS TO TYPES OF APPLICANTS OR ORGANIZATIONS WHO MAY APPLY FOR A </w:t>
      </w:r>
      <w:r w:rsidR="000C67CD">
        <w:t xml:space="preserve">SPECIAL </w:t>
      </w:r>
      <w:r>
        <w:t>FIFTEEN</w:t>
      </w:r>
      <w:r w:rsidR="00694778">
        <w:noBreakHyphen/>
      </w:r>
      <w:r>
        <w:t>DAY BEER AND WINE PERMIT AUTHORIZED BY SECTION 61</w:t>
      </w:r>
      <w:r w:rsidR="00694778">
        <w:noBreakHyphen/>
      </w:r>
      <w:r>
        <w:t>4</w:t>
      </w:r>
      <w:r w:rsidR="00694778">
        <w:noBreakHyphen/>
      </w:r>
      <w:r>
        <w:t xml:space="preserve">550 OF THE CODE OF LAWS OF SOUTH CAROLINA, 1976, IN ORDER TO TEMPORARILY CORRECT AN </w:t>
      </w:r>
      <w:r w:rsidR="00EF1C92">
        <w:t>IMPROVIDENTLY</w:t>
      </w:r>
      <w:r>
        <w:t xml:space="preserve"> ENACTED PROVISION IN 2010 RESTRICTING THE ISSUANCE OF THESE PERMITS TO ONLY NONPROFIT ORGANIZATIONS UNTIL SUCH TIME AS THE GENERAL ASSEMBLY CONSIDERS AND ENACTS PERMANENT GENERAL LAW CHANGES TO EFFECTUATE THIS CORRECTION.</w:t>
      </w:r>
    </w:p>
    <w:p w:rsidR="00E66A04" w:rsidRDefault="00E66A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66A04" w:rsidRDefault="00E66A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6A04" w:rsidRDefault="00E66A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A04" w:rsidRDefault="00E66A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91125">
        <w:t>The General Assembly finds that:</w:t>
      </w:r>
    </w:p>
    <w:p w:rsidR="00891125" w:rsidRDefault="008911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Section 61</w:t>
      </w:r>
      <w:r w:rsidR="00694778">
        <w:noBreakHyphen/>
      </w:r>
      <w:r>
        <w:t>4</w:t>
      </w:r>
      <w:r w:rsidR="00694778">
        <w:noBreakHyphen/>
      </w:r>
      <w:r>
        <w:t xml:space="preserve">550 of the 1976 Code authorizes the issuance of </w:t>
      </w:r>
      <w:r w:rsidR="000C67CD">
        <w:t xml:space="preserve">special </w:t>
      </w:r>
      <w:r>
        <w:t>permits to sell beer and wine for a period not exceeding fifteen days for a fee of ten dollars per day and prior to 2010 contained no limitations as to the types of applicants or organizations who could apply for these permits.</w:t>
      </w:r>
    </w:p>
    <w:p w:rsidR="00891125" w:rsidRDefault="008911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By Act 259 of 2010, the General Assembly amended Section 61</w:t>
      </w:r>
      <w:r w:rsidR="00694778">
        <w:noBreakHyphen/>
      </w:r>
      <w:r>
        <w:t>4</w:t>
      </w:r>
      <w:r w:rsidR="00694778">
        <w:noBreakHyphen/>
      </w:r>
      <w:r>
        <w:t>550 of the 1976 Code by, among other changes, restricting the issuance of such permits to only nonprofit organizations.</w:t>
      </w:r>
    </w:p>
    <w:p w:rsidR="00891125" w:rsidRDefault="008911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General Assembly now believes that this 2010 statutory change was done in error and by this joint resolution seeks to temporarily rectify this problem until the General Assembly, through the legislative process, enacts permanent general law changes to effectuate this correction.</w:t>
      </w:r>
    </w:p>
    <w:p w:rsidR="00891125" w:rsidRDefault="008911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125" w:rsidRDefault="008911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From the effective date of this joint resolution until June 30, 2011, there are no restrictions on the types of applicants or organization</w:t>
      </w:r>
      <w:r w:rsidR="00BD4C31">
        <w:t>s</w:t>
      </w:r>
      <w:r w:rsidR="00694778">
        <w:t xml:space="preserve"> that may apply for a </w:t>
      </w:r>
      <w:r w:rsidR="000C67CD">
        <w:t xml:space="preserve">special </w:t>
      </w:r>
      <w:r w:rsidR="00694778">
        <w:t>fifteen</w:t>
      </w:r>
      <w:r w:rsidR="00694778">
        <w:noBreakHyphen/>
      </w:r>
      <w:r>
        <w:t xml:space="preserve">day </w:t>
      </w:r>
      <w:r w:rsidR="00694778">
        <w:t>beer and wine permit authorized by Section 61</w:t>
      </w:r>
      <w:r w:rsidR="00694778">
        <w:noBreakHyphen/>
        <w:t>4</w:t>
      </w:r>
      <w:r w:rsidR="00694778">
        <w:noBreakHyphen/>
        <w:t>550 of the 1976 Code if the applicant meets all other requirements of the section and all other requirements of law as determined by the Department of Revenue.</w:t>
      </w:r>
    </w:p>
    <w:p w:rsidR="00E66A04" w:rsidRDefault="00E66A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6A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0533">
        <w:t>3</w:t>
      </w:r>
      <w:r>
        <w:t>.</w:t>
      </w:r>
      <w:r>
        <w:tab/>
        <w:t>This joint resolution takes effect upon approval by the Governor</w:t>
      </w:r>
      <w:r w:rsidR="00694778">
        <w:t xml:space="preserve"> and expires on June 30, 2011</w:t>
      </w:r>
      <w:r>
        <w:t>.</w:t>
      </w:r>
    </w:p>
    <w:p w:rsidR="00AC70BA" w:rsidRDefault="006947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70BA" w:rsidRDefault="00AC70BA" w:rsidP="008462F5">
      <w:pPr>
        <w:suppressAutoHyphens/>
      </w:pPr>
    </w:p>
    <w:sectPr w:rsidR="00AC70BA" w:rsidSect="005244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1125" w:rsidRDefault="00891125" w:rsidP="009F0C77">
      <w:r>
        <w:separator/>
      </w:r>
    </w:p>
  </w:endnote>
  <w:endnote w:type="continuationSeparator" w:id="0">
    <w:p w:rsidR="00891125" w:rsidRDefault="008911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0BF4DC-16B8-41A8-A122-793D6E474D9F}"/>
    <w:embedBold r:id="rId2" w:fontKey="{4074C25E-383E-4F17-953C-5B0D530BFBF7}"/>
  </w:font>
  <w:font w:name="Calibri">
    <w:panose1 w:val="020F0502020204030204"/>
    <w:charset w:val="00"/>
    <w:family w:val="swiss"/>
    <w:pitch w:val="variable"/>
    <w:sig w:usb0="A00002EF" w:usb1="4000207B" w:usb2="00000000" w:usb3="00000000" w:csb0="0000009F" w:csb1="00000000"/>
    <w:embedRegular r:id="rId3" w:fontKey="{A23E5DE6-4547-498B-AD81-8497685073B7}"/>
  </w:font>
  <w:font w:name="Cambria">
    <w:panose1 w:val="02040503050406030204"/>
    <w:charset w:val="00"/>
    <w:family w:val="roman"/>
    <w:pitch w:val="variable"/>
    <w:sig w:usb0="A00002EF" w:usb1="4000004B" w:usb2="00000000" w:usb3="00000000" w:csb0="0000009F" w:csb1="00000000"/>
    <w:embedRegular r:id="rId4" w:fontKey="{2CA7795C-D365-4E91-8B62-7B361A9EAC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137" w:rsidRPr="00AC70BA" w:rsidRDefault="00AC70BA" w:rsidP="00AC70BA">
    <w:pPr>
      <w:pStyle w:val="Footer"/>
      <w:tabs>
        <w:tab w:val="clear" w:pos="4680"/>
        <w:tab w:val="clear" w:pos="9360"/>
        <w:tab w:val="center" w:pos="2995"/>
      </w:tabs>
      <w:spacing w:before="120"/>
    </w:pPr>
    <w:r>
      <w:t>[3278</w:t>
    </w:r>
    <w:r w:rsidR="005244BB">
      <w:t>-</w:t>
    </w:r>
    <w:fldSimple w:instr=" PAGE  \* MERGEFORMAT ">
      <w:r w:rsidR="008462F5">
        <w:rPr>
          <w:noProof/>
        </w:rPr>
        <w:t>1</w:t>
      </w:r>
    </w:fldSimple>
    <w:r w:rsidR="005244B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4BB" w:rsidRPr="00AC70BA" w:rsidRDefault="005244BB" w:rsidP="00AC70BA">
    <w:pPr>
      <w:pStyle w:val="Footer"/>
      <w:tabs>
        <w:tab w:val="clear" w:pos="4680"/>
        <w:tab w:val="clear" w:pos="9360"/>
        <w:tab w:val="center" w:pos="2995"/>
      </w:tabs>
      <w:spacing w:before="120"/>
    </w:pPr>
    <w:r>
      <w:t>[3278]</w:t>
    </w:r>
    <w:r>
      <w:tab/>
    </w:r>
    <w:fldSimple w:instr=" PAGE  \* MERGEFORMAT ">
      <w:r w:rsidR="008462F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1125" w:rsidRDefault="00891125" w:rsidP="009F0C77">
      <w:r>
        <w:separator/>
      </w:r>
    </w:p>
  </w:footnote>
  <w:footnote w:type="continuationSeparator" w:id="0">
    <w:p w:rsidR="00891125" w:rsidRDefault="008911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57SD11"/>
    <w:docVar w:name="CoverBillType" w:val="j"/>
    <w:docVar w:name="docpath" w:val="L:\Council\bills\DKA\3157SD11.DOCX"/>
    <w:docVar w:name="dvBillNumber" w:val="3278"/>
    <w:docVar w:name="dvBillNumberPrefix" w:val="H. "/>
    <w:docVar w:name="dvOriginalBody" w:val="House"/>
    <w:docVar w:name="dvSteno" w:val="DKA"/>
    <w:docVar w:name="NameofBody" w:val="h"/>
    <w:docVar w:name="vgroup2" w:val="Council"/>
  </w:docVars>
  <w:rsids>
    <w:rsidRoot w:val="007E5E14"/>
    <w:rsid w:val="00011869"/>
    <w:rsid w:val="000C67CD"/>
    <w:rsid w:val="000E1785"/>
    <w:rsid w:val="000F40FA"/>
    <w:rsid w:val="0010776B"/>
    <w:rsid w:val="00133E66"/>
    <w:rsid w:val="001435A3"/>
    <w:rsid w:val="00187D03"/>
    <w:rsid w:val="001A0533"/>
    <w:rsid w:val="001D08F2"/>
    <w:rsid w:val="001D525B"/>
    <w:rsid w:val="001D7F4F"/>
    <w:rsid w:val="002321B6"/>
    <w:rsid w:val="00241CF7"/>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44BB"/>
    <w:rsid w:val="005273C6"/>
    <w:rsid w:val="00530A69"/>
    <w:rsid w:val="00545593"/>
    <w:rsid w:val="00577C6C"/>
    <w:rsid w:val="005A193C"/>
    <w:rsid w:val="005B2D97"/>
    <w:rsid w:val="005C2FE2"/>
    <w:rsid w:val="005E2BC9"/>
    <w:rsid w:val="00605102"/>
    <w:rsid w:val="006215AA"/>
    <w:rsid w:val="00643731"/>
    <w:rsid w:val="006913C9"/>
    <w:rsid w:val="0069470D"/>
    <w:rsid w:val="00694778"/>
    <w:rsid w:val="006C301A"/>
    <w:rsid w:val="00734F00"/>
    <w:rsid w:val="007A70AE"/>
    <w:rsid w:val="007B5846"/>
    <w:rsid w:val="007E5E14"/>
    <w:rsid w:val="008362E8"/>
    <w:rsid w:val="008462F5"/>
    <w:rsid w:val="00891125"/>
    <w:rsid w:val="008A1768"/>
    <w:rsid w:val="008F4429"/>
    <w:rsid w:val="009350EB"/>
    <w:rsid w:val="0094021A"/>
    <w:rsid w:val="009C6A0B"/>
    <w:rsid w:val="009F0C77"/>
    <w:rsid w:val="009F4DD1"/>
    <w:rsid w:val="00A41684"/>
    <w:rsid w:val="00A64E80"/>
    <w:rsid w:val="00A72BCD"/>
    <w:rsid w:val="00A741D9"/>
    <w:rsid w:val="00A833AB"/>
    <w:rsid w:val="00A9741D"/>
    <w:rsid w:val="00AC70BA"/>
    <w:rsid w:val="00AD4B17"/>
    <w:rsid w:val="00B412D4"/>
    <w:rsid w:val="00B82137"/>
    <w:rsid w:val="00BB187F"/>
    <w:rsid w:val="00BD4C31"/>
    <w:rsid w:val="00BE3C22"/>
    <w:rsid w:val="00C0345E"/>
    <w:rsid w:val="00C3483A"/>
    <w:rsid w:val="00C74E9D"/>
    <w:rsid w:val="00C82FD3"/>
    <w:rsid w:val="00C92819"/>
    <w:rsid w:val="00CC6B7B"/>
    <w:rsid w:val="00CD2089"/>
    <w:rsid w:val="00D73A67"/>
    <w:rsid w:val="00D970A9"/>
    <w:rsid w:val="00DF3845"/>
    <w:rsid w:val="00E41911"/>
    <w:rsid w:val="00E5199A"/>
    <w:rsid w:val="00E66A04"/>
    <w:rsid w:val="00E84D4D"/>
    <w:rsid w:val="00E92EEF"/>
    <w:rsid w:val="00EF1C92"/>
    <w:rsid w:val="00F24442"/>
    <w:rsid w:val="00F359D9"/>
    <w:rsid w:val="00F50AE3"/>
    <w:rsid w:val="00F67CF1"/>
    <w:rsid w:val="00F840F0"/>
    <w:rsid w:val="00FA5E09"/>
    <w:rsid w:val="00FB0D0D"/>
    <w:rsid w:val="00FB43B4"/>
    <w:rsid w:val="00FC3D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E5199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066AE-6F97-40BD-8AA4-676FE64D0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344</Words>
  <Characters>1755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2010-12-07T21:28:00Z</cp:lastPrinted>
  <dcterms:created xsi:type="dcterms:W3CDTF">2011-01-12T21:35:00Z</dcterms:created>
  <dcterms:modified xsi:type="dcterms:W3CDTF">2011-01-12T21:35:00Z</dcterms:modified>
</cp:coreProperties>
</file>