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F42" w:rsidRDefault="00D57F42" w:rsidP="00AC3EE8">
      <w:pPr>
        <w:pStyle w:val="BillDots"/>
      </w:pPr>
      <w:r>
        <w:rPr>
          <w:strike/>
        </w:rPr>
        <w:t>Indicates Matter Stricken</w:t>
      </w:r>
    </w:p>
    <w:p w:rsidR="00D57F42" w:rsidRPr="00D57F42" w:rsidRDefault="00D57F42" w:rsidP="00AC3EE8">
      <w:pPr>
        <w:pStyle w:val="BillDots"/>
      </w:pPr>
      <w:r>
        <w:rPr>
          <w:u w:val="single"/>
        </w:rPr>
        <w:t>Indicates New Matter</w:t>
      </w:r>
    </w:p>
    <w:p w:rsidR="00D57F42" w:rsidRDefault="00D57F42" w:rsidP="00AC3EE8">
      <w:pPr>
        <w:pStyle w:val="BillDots"/>
      </w:pPr>
    </w:p>
    <w:p w:rsidR="00D57F42" w:rsidRDefault="00D57F42" w:rsidP="00AC3EE8">
      <w:pPr>
        <w:pStyle w:val="BillDots"/>
      </w:pPr>
      <w:r>
        <w:t>POLLED OUT OF COMMITTEE</w:t>
      </w:r>
    </w:p>
    <w:p w:rsidR="00D57F42" w:rsidRDefault="00D57F42" w:rsidP="00AC3EE8">
      <w:pPr>
        <w:pStyle w:val="BillDots"/>
      </w:pPr>
      <w:r>
        <w:t>MAJORITY FAVORABLE WITH AMENDMENT</w:t>
      </w:r>
    </w:p>
    <w:p w:rsidR="00D57F42" w:rsidRDefault="00D57F42" w:rsidP="00AC3EE8">
      <w:pPr>
        <w:pStyle w:val="BillDots"/>
      </w:pPr>
      <w:r>
        <w:t>May 11, 2011</w:t>
      </w:r>
    </w:p>
    <w:p w:rsidR="00D57F42" w:rsidRDefault="00D57F42" w:rsidP="00AC3EE8">
      <w:pPr>
        <w:pStyle w:val="BillDots"/>
      </w:pPr>
    </w:p>
    <w:p w:rsidR="00D57F42" w:rsidRPr="00D57F42" w:rsidRDefault="00D57F42" w:rsidP="00D57F4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3295</w:t>
      </w:r>
    </w:p>
    <w:p w:rsidR="00D57F42" w:rsidRDefault="00D57F42" w:rsidP="00AC3EE8">
      <w:pPr>
        <w:pStyle w:val="BillDots"/>
      </w:pPr>
    </w:p>
    <w:p w:rsidR="00D57F42" w:rsidRDefault="00D57F42" w:rsidP="00D57F42">
      <w:pPr>
        <w:pStyle w:val="BillDots"/>
        <w:jc w:val="center"/>
      </w:pPr>
      <w:r>
        <w:t xml:space="preserve">Introduced by </w:t>
      </w:r>
      <w:r w:rsidRPr="00475637">
        <w:t>Rep. Herbkersman</w:t>
      </w:r>
    </w:p>
    <w:p w:rsidR="00D57F42" w:rsidRDefault="00D57F42" w:rsidP="00AC3EE8">
      <w:pPr>
        <w:pStyle w:val="BillDots"/>
      </w:pPr>
    </w:p>
    <w:p w:rsidR="00D57F42" w:rsidRDefault="00D57F42" w:rsidP="00C07A0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5/11/11--S.</w:t>
      </w:r>
      <w:r w:rsidR="00C07A0D">
        <w:tab/>
        <w:t>[SEC 5/12/11 2:23 PM]</w:t>
      </w:r>
    </w:p>
    <w:p w:rsidR="00D57F42" w:rsidRDefault="00D57F42" w:rsidP="00AC3EE8">
      <w:pPr>
        <w:pStyle w:val="BillDots"/>
      </w:pPr>
      <w:r>
        <w:t>Read the first time February 2, 2011.</w:t>
      </w:r>
    </w:p>
    <w:p w:rsidR="00D57F42" w:rsidRPr="00D57F42" w:rsidRDefault="00D57F42" w:rsidP="00D57F42">
      <w:pPr>
        <w:pStyle w:val="BillDots"/>
        <w:jc w:val="center"/>
      </w:pPr>
      <w:r>
        <w:rPr>
          <w:u w:val="single"/>
        </w:rPr>
        <w:t>            </w:t>
      </w:r>
    </w:p>
    <w:p w:rsidR="00D57F42" w:rsidRDefault="00D57F42" w:rsidP="00AC3EE8">
      <w:pPr>
        <w:pStyle w:val="BillDots"/>
      </w:pPr>
    </w:p>
    <w:p w:rsidR="00D57F42" w:rsidRPr="00D57F42" w:rsidRDefault="00D57F42" w:rsidP="00D57F42">
      <w:pPr>
        <w:pStyle w:val="BillDots"/>
        <w:jc w:val="center"/>
      </w:pPr>
      <w:r>
        <w:rPr>
          <w:b/>
        </w:rPr>
        <w:t>THE COMMITTEE ON JUDICIARY</w:t>
      </w:r>
    </w:p>
    <w:p w:rsidR="00D57F42" w:rsidRDefault="00D57F42" w:rsidP="00AC3EE8">
      <w:pPr>
        <w:pStyle w:val="BillDots"/>
      </w:pPr>
      <w:r>
        <w:tab/>
        <w:t>To whom was referred a Bill (H. 3295) to amend Section 61</w:t>
      </w:r>
      <w:r>
        <w:noBreakHyphen/>
        <w:t>6</w:t>
      </w:r>
      <w:r>
        <w:noBreakHyphen/>
        <w:t>1820, Code of Laws of South Carolina, 1976, relating to the criteria for a nonprofit organization to obtain a license to sell alcoholic, etc., respectfully</w:t>
      </w:r>
    </w:p>
    <w:p w:rsidR="00D57F42" w:rsidRPr="00D57F42" w:rsidRDefault="00D57F42" w:rsidP="00D57F42">
      <w:pPr>
        <w:pStyle w:val="BillDots"/>
        <w:jc w:val="center"/>
      </w:pPr>
      <w:r>
        <w:rPr>
          <w:b/>
        </w:rPr>
        <w:t>REPORT:</w:t>
      </w:r>
    </w:p>
    <w:p w:rsidR="00D57F42" w:rsidRDefault="00D57F42" w:rsidP="00AC3EE8">
      <w:pPr>
        <w:pStyle w:val="BillDots"/>
      </w:pPr>
      <w:r>
        <w:tab/>
        <w:t>Has polled the Bill out with amendment, to wit:</w:t>
      </w:r>
    </w:p>
    <w:p w:rsidR="00D57F42" w:rsidRDefault="00D57F42" w:rsidP="00AC3EE8">
      <w:pPr>
        <w:pStyle w:val="BillDots"/>
      </w:pP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0B0F23">
        <w:rPr>
          <w:snapToGrid w:val="0"/>
        </w:rPr>
        <w:tab/>
        <w:t>Amend the bill, as and if amended, by striking all after the enacting language and inserting the following: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0B0F23">
        <w:rPr>
          <w:snapToGrid w:val="0"/>
        </w:rPr>
        <w:t>/</w:t>
      </w:r>
      <w:r w:rsidRPr="000B0F23">
        <w:rPr>
          <w:snapToGrid w:val="0"/>
        </w:rPr>
        <w:tab/>
        <w:t>SECTION</w:t>
      </w:r>
      <w:r w:rsidRPr="000B0F23">
        <w:rPr>
          <w:snapToGrid w:val="0"/>
        </w:rPr>
        <w:tab/>
        <w:t>1.</w:t>
      </w:r>
      <w:r w:rsidRPr="000B0F23">
        <w:rPr>
          <w:snapToGrid w:val="0"/>
        </w:rPr>
        <w:tab/>
        <w:t>Section 61-6-20 of the 1976 Code, as last amended by Act 320 of 2008, is further amended to read: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rPr>
          <w:snapToGrid w:val="0"/>
        </w:rPr>
        <w:tab/>
        <w:t>“Section 61-6-20.</w:t>
      </w:r>
      <w:r w:rsidRPr="000B0F23">
        <w:rPr>
          <w:snapToGrid w:val="0"/>
        </w:rPr>
        <w:tab/>
      </w:r>
      <w:r w:rsidRPr="000B0F23">
        <w:t xml:space="preserve">As used in the ABC Act, unless the context clearly requires otherwise: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  <w:t>(1)(a)</w:t>
      </w:r>
      <w:r w:rsidRPr="000B0F23">
        <w:tab/>
        <w:t xml:space="preserve">‘Alcoholic liquors’ or ‘alcoholic beverages’ means any spirituous malt, vinous, fermented, brewed (whether lager or rice beer), or other liquors or a compound or mixture of them by whatever name called or known which contains alcohol and is used as a beverage, but does not include: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</w:r>
      <w:r w:rsidRPr="000B0F23">
        <w:tab/>
      </w:r>
      <w:r w:rsidRPr="000B0F23">
        <w:tab/>
        <w:t>(i)</w:t>
      </w:r>
      <w:r w:rsidRPr="000B0F23">
        <w:tab/>
        <w:t xml:space="preserve">wine when manufactured or made for home consumption and which is not sold by the maker of the wine or by another person;  or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</w:r>
      <w:r w:rsidRPr="000B0F23">
        <w:tab/>
      </w:r>
      <w:r w:rsidRPr="000B0F23">
        <w:tab/>
        <w:t>(ii)</w:t>
      </w:r>
      <w:r w:rsidRPr="000B0F23">
        <w:tab/>
        <w:t xml:space="preserve">a beverage declared by statute to be nonalcoholic or nonintoxicating.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</w:r>
      <w:r w:rsidRPr="000B0F23">
        <w:tab/>
        <w:t>(b)</w:t>
      </w:r>
      <w:r w:rsidRPr="000B0F23">
        <w:tab/>
        <w:t xml:space="preserve">‘Alcoholic liquor by the drink’ or ‘alcoholic beverage by the drink’ means a drink poured from a container of alcoholic liquor, without regard to the size of the container for consumption </w:t>
      </w:r>
      <w:r w:rsidRPr="000B0F23">
        <w:lastRenderedPageBreak/>
        <w:t xml:space="preserve">on the premises of a business licensed pursuant to Article 5 of this chapter.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  <w:t>(2)</w:t>
      </w:r>
      <w:r w:rsidRPr="000B0F23">
        <w:tab/>
        <w:t xml:space="preserve">‘Bona fide engaged primarily and substantially in the preparation and serving of meals’ means a business that provides facilities for seating not fewer than forty persons simultaneously at tables for the service of meals and that: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</w:r>
      <w:r w:rsidRPr="000B0F23">
        <w:tab/>
        <w:t>(a)</w:t>
      </w:r>
      <w:r w:rsidRPr="000B0F23">
        <w:tab/>
        <w:t xml:space="preserve">is equipped with a kitchen that is utilized for the cooking, preparation, and serving of meals upon customer request at normal meal times;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</w:r>
      <w:r w:rsidRPr="000B0F23">
        <w:tab/>
        <w:t>(b)</w:t>
      </w:r>
      <w:r w:rsidRPr="000B0F23">
        <w:tab/>
        <w:t xml:space="preserve">has readily available to its guests and patrons either menus with the listings of various meals offered for service or a listing of available meals and foods, posted in a conspicuous place readily discernible by the guest or patrons;  and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</w:r>
      <w:r w:rsidRPr="000B0F23">
        <w:tab/>
        <w:t>(c)</w:t>
      </w:r>
      <w:r w:rsidRPr="000B0F23">
        <w:tab/>
        <w:t xml:space="preserve">prepares for service to customers, upon the demand of the customer, hot meals at least once each day the business establishment chooses to be open.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  <w:t>(3)</w:t>
      </w:r>
      <w:r w:rsidRPr="000B0F23">
        <w:tab/>
      </w:r>
      <w:r w:rsidRPr="000B0F23">
        <w:rPr>
          <w:u w:val="single"/>
        </w:rPr>
        <w:t>‘Homeowners association chartered as a nonprofit by the Secretary of State’ means an organization that has been recognized as a nonprofit by the Secretary of State and whose membership is limited to individuals who own property in the residential community and whose affairs are governed by a board of directors elected by the membership.  No member, officer, agent, or employee of the association may be paid a salary or other form of compensation from any of the profit of the sale of alcoholic beverages, except as may be voted on at a meeting of the governing body, nor shall the salaries or compensation be in excess of reasonable compensation for the services actually performed.  Additionally, a ‘homeowners association chartered as a nonprofit by the Secretary of State’ must abide by all alcoholic liquor regulations that apply to a nonprofit organization, as defined by Section 61-6-20(7), except that upon dissolution of the ‘homeowners association chartered as a nonprofit by the Secretary of State’, the remaining assets, if any, may be distributed to its members.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</w:r>
      <w:r w:rsidRPr="000B0F23">
        <w:rPr>
          <w:u w:val="single"/>
        </w:rPr>
        <w:t>(4)</w:t>
      </w:r>
      <w:r w:rsidRPr="000B0F23">
        <w:tab/>
        <w:t xml:space="preserve">‘Manufacturer’ means a person operating a plant or place of business in this State for distilling, rectifying, brewing, fermenting, blending, or bottling alcoholic liquors.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</w:r>
      <w:r w:rsidRPr="000B0F23">
        <w:rPr>
          <w:strike/>
        </w:rPr>
        <w:t>(4)</w:t>
      </w:r>
      <w:r w:rsidRPr="000B0F23">
        <w:rPr>
          <w:u w:val="single"/>
        </w:rPr>
        <w:t>(5)</w:t>
      </w:r>
      <w:r w:rsidRPr="000B0F23">
        <w:tab/>
        <w:t xml:space="preserve">‘Furnishing lodging’ means those businesses which rent accommodations for lodging to the public on a regular basis consisting of not less than twenty rooms.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</w:r>
      <w:r w:rsidRPr="000B0F23">
        <w:rPr>
          <w:strike/>
        </w:rPr>
        <w:t>(5)</w:t>
      </w:r>
      <w:r w:rsidRPr="000B0F23">
        <w:rPr>
          <w:u w:val="single"/>
        </w:rPr>
        <w:t>(6)</w:t>
      </w:r>
      <w:r w:rsidRPr="000B0F23">
        <w:tab/>
        <w:t xml:space="preserve">‘Minibottle’ means a sealed container of fifty milliliters or less of alcoholic liquor.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lastRenderedPageBreak/>
        <w:tab/>
      </w:r>
      <w:r w:rsidRPr="000B0F23">
        <w:rPr>
          <w:strike/>
        </w:rPr>
        <w:t>(6)</w:t>
      </w:r>
      <w:r w:rsidRPr="000B0F23">
        <w:rPr>
          <w:u w:val="single"/>
        </w:rPr>
        <w:t>(7)</w:t>
      </w:r>
      <w:r w:rsidRPr="000B0F23">
        <w:tab/>
        <w:t xml:space="preserve">‘Nonprofit organization’ means an organization not open to the general public, but with a limited membership and established for social, benevolent, patriotic, recreational, or fraternal purposes.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</w:r>
      <w:r w:rsidRPr="000B0F23">
        <w:rPr>
          <w:strike/>
        </w:rPr>
        <w:t>(7)</w:t>
      </w:r>
      <w:r w:rsidRPr="000B0F23">
        <w:rPr>
          <w:u w:val="single"/>
        </w:rPr>
        <w:t>(8)</w:t>
      </w:r>
      <w:r w:rsidRPr="000B0F23">
        <w:tab/>
        <w:t xml:space="preserve">‘Producer’, as used in the ABC Act, means a manufacturer, distiller, rectifier, blender, or bottler of alcoholic liquors and includes an importer of alcoholic liquors engaged in importing alcoholic liquors into the United States.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</w:r>
      <w:r w:rsidRPr="000B0F23">
        <w:rPr>
          <w:strike/>
        </w:rPr>
        <w:t>(8)</w:t>
      </w:r>
      <w:r w:rsidRPr="000B0F23">
        <w:rPr>
          <w:u w:val="single"/>
        </w:rPr>
        <w:t>(9)</w:t>
      </w:r>
      <w:r w:rsidRPr="000B0F23">
        <w:tab/>
        <w:t xml:space="preserve">‘Producer representative’ means a person who is a citizen of this State, who maintains his principal place of abode in this State, and who is registered with the department pursuant to Article 7 of this chapter as the South Carolina representative of a registered producer.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</w:r>
      <w:r w:rsidRPr="000B0F23">
        <w:rPr>
          <w:strike/>
        </w:rPr>
        <w:t>(9)</w:t>
      </w:r>
      <w:r w:rsidRPr="000B0F23">
        <w:rPr>
          <w:u w:val="single"/>
        </w:rPr>
        <w:t>(10)</w:t>
      </w:r>
      <w:r w:rsidRPr="000B0F23">
        <w:tab/>
        <w:t xml:space="preserve">‘Registered producer’ means a producer who is registered with the department pursuant to Article 7 of this chapter.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</w:r>
      <w:r w:rsidRPr="000B0F23">
        <w:rPr>
          <w:strike/>
        </w:rPr>
        <w:t>(10)</w:t>
      </w:r>
      <w:r w:rsidRPr="000B0F23">
        <w:rPr>
          <w:u w:val="single"/>
        </w:rPr>
        <w:t>(11)</w:t>
      </w:r>
      <w:r w:rsidRPr="000B0F23">
        <w:tab/>
        <w:t xml:space="preserve">‘Retail dealer’ means a holder of a license issued under the provisions of Article 3 of this chapter, other than a manufacturer or wholesaler.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</w:r>
      <w:r w:rsidRPr="000B0F23">
        <w:rPr>
          <w:strike/>
        </w:rPr>
        <w:t>(11)</w:t>
      </w:r>
      <w:r w:rsidRPr="000B0F23">
        <w:rPr>
          <w:u w:val="single"/>
        </w:rPr>
        <w:t>(12)</w:t>
      </w:r>
      <w:r w:rsidRPr="000B0F23">
        <w:tab/>
        <w:t xml:space="preserve">‘Wholesaler’ means a person who purchases, acquires, or imports from outside this State or who purchases or acquires from a manufacturer in the State alcoholic liquors for resale.”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0B0F23">
        <w:t>SECTION</w:t>
      </w:r>
      <w:r w:rsidRPr="000B0F23">
        <w:tab/>
        <w:t>2.</w:t>
      </w:r>
      <w:r w:rsidRPr="000B0F23">
        <w:tab/>
        <w:t>Section 61-6-1820(1) of the 1976 Code, as last amended by Act 70 of 2003, is further amended to read: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  <w:t>“(1)</w:t>
      </w:r>
      <w:r w:rsidRPr="000B0F23">
        <w:tab/>
        <w:t>The applicant is a bona fide nonprofit organization</w:t>
      </w:r>
      <w:r w:rsidRPr="000B0F23">
        <w:rPr>
          <w:u w:val="single"/>
        </w:rPr>
        <w:t>, a homeowner’s association chartered as a nonprofit organization by the Secretary of State,</w:t>
      </w:r>
      <w:r w:rsidRPr="000B0F23">
        <w:t xml:space="preserve"> or the applicant conducts a business bona fide engaged primarily and substantially in the preparation and serving of meals or furnishing of lodging.”</w:t>
      </w:r>
      <w:r w:rsidRPr="000B0F23">
        <w:tab/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0B0F23">
        <w:t>SECTION</w:t>
      </w:r>
      <w:r w:rsidRPr="000B0F23">
        <w:tab/>
        <w:t>3.</w:t>
      </w:r>
      <w:r w:rsidRPr="000B0F23">
        <w:tab/>
        <w:t>This act takes effect upon approval by the Governor.</w:t>
      </w:r>
      <w:r w:rsidRPr="000B0F23">
        <w:tab/>
        <w:t xml:space="preserve">/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0B0F23">
        <w:rPr>
          <w:snapToGrid w:val="0"/>
        </w:rPr>
        <w:tab/>
        <w:t>Renumber sections to conform.</w:t>
      </w:r>
    </w:p>
    <w:p w:rsidR="00D57F42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0B0F23">
        <w:rPr>
          <w:snapToGrid w:val="0"/>
        </w:rPr>
        <w:tab/>
        <w:t>Amend title to conform.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57F42" w:rsidRPr="00D57F42" w:rsidRDefault="00D57F42" w:rsidP="00D57F42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D57F42" w:rsidRPr="00FB6E24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FB6E24">
        <w:rPr>
          <w:szCs w:val="22"/>
        </w:rPr>
        <w:t>ESTIMATED FISCAL IMPACT ON GENERAL FUND EXPENDITURES:</w:t>
      </w:r>
    </w:p>
    <w:p w:rsidR="00D57F42" w:rsidRPr="00FB6E24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FB6E24">
        <w:rPr>
          <w:szCs w:val="22"/>
        </w:rPr>
        <w:t>$0 (No additional expenditures or savings are expected)</w:t>
      </w:r>
    </w:p>
    <w:p w:rsidR="00D57F42" w:rsidRPr="00FB6E24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FB6E24">
        <w:rPr>
          <w:szCs w:val="22"/>
        </w:rPr>
        <w:t>ESTIMATED FISCAL IMPACT ON FEDERAL &amp; OTHER FUND EXPENDITURES:</w:t>
      </w:r>
    </w:p>
    <w:p w:rsidR="00D57F42" w:rsidRPr="00FB6E24" w:rsidRDefault="00D57F42" w:rsidP="00D57F42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FB6E24">
        <w:rPr>
          <w:szCs w:val="22"/>
        </w:rPr>
        <w:t>$0 (No additional expenditures or savings are expected)</w:t>
      </w:r>
    </w:p>
    <w:p w:rsidR="00D57F42" w:rsidRPr="00FB6E24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FB6E24">
        <w:rPr>
          <w:b/>
          <w:szCs w:val="22"/>
        </w:rPr>
        <w:t>EXPLANATION OF IMPACT:</w:t>
      </w:r>
    </w:p>
    <w:p w:rsidR="00D57F42" w:rsidRPr="00FB6E24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2" w:name="i"/>
      <w:bookmarkEnd w:id="2"/>
      <w:r>
        <w:rPr>
          <w:szCs w:val="22"/>
        </w:rPr>
        <w:tab/>
      </w:r>
      <w:r w:rsidRPr="00FB6E24">
        <w:rPr>
          <w:szCs w:val="22"/>
        </w:rPr>
        <w:t xml:space="preserve">The Department of Revenue indicates enactment of this </w:t>
      </w:r>
      <w:r>
        <w:rPr>
          <w:szCs w:val="22"/>
        </w:rPr>
        <w:t>b</w:t>
      </w:r>
      <w:r w:rsidRPr="00FB6E24">
        <w:rPr>
          <w:szCs w:val="22"/>
        </w:rPr>
        <w:t xml:space="preserve">ill would have no impact on the agency’s expenditures. </w:t>
      </w:r>
    </w:p>
    <w:p w:rsidR="00D57F42" w:rsidRPr="00FB6E24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FB6E24">
        <w:rPr>
          <w:b/>
          <w:szCs w:val="22"/>
        </w:rPr>
        <w:lastRenderedPageBreak/>
        <w:t>SPECIAL NOTES:</w:t>
      </w:r>
      <w:bookmarkStart w:id="3" w:name="sn"/>
      <w:bookmarkEnd w:id="3"/>
    </w:p>
    <w:p w:rsidR="00D57F42" w:rsidRPr="00FB6E24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FB6E24">
        <w:rPr>
          <w:szCs w:val="22"/>
        </w:rPr>
        <w:t xml:space="preserve">The Board of Economic Advisors is the appropriate entity to address any revenue impact associated with this or any other </w:t>
      </w:r>
      <w:r>
        <w:rPr>
          <w:szCs w:val="22"/>
        </w:rPr>
        <w:t>bill.</w:t>
      </w:r>
    </w:p>
    <w:p w:rsidR="00D57F42" w:rsidRDefault="00D57F42" w:rsidP="00AC3EE8">
      <w:pPr>
        <w:pStyle w:val="BillDots"/>
      </w:pPr>
    </w:p>
    <w:p w:rsidR="00D57F42" w:rsidRDefault="00D57F42" w:rsidP="00D57F4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D57F42" w:rsidRDefault="00D57F42" w:rsidP="00D57F4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Harry Bell</w:t>
      </w:r>
    </w:p>
    <w:p w:rsidR="00D57F42" w:rsidRPr="00D57F42" w:rsidRDefault="00D57F42" w:rsidP="00D57F4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D57F42" w:rsidRDefault="00D57F42" w:rsidP="00AC3EE8">
      <w:pPr>
        <w:pStyle w:val="BillDots"/>
      </w:pPr>
    </w:p>
    <w:p w:rsidR="00D57F42" w:rsidRDefault="00D57F42" w:rsidP="00AC3EE8">
      <w:pPr>
        <w:pStyle w:val="BillDots"/>
        <w:sectPr w:rsidR="00D57F42" w:rsidSect="0038157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C3EE8" w:rsidRDefault="00AC3EE8" w:rsidP="00AC3EE8">
      <w:pPr>
        <w:pStyle w:val="BillDots"/>
      </w:pPr>
    </w:p>
    <w:p w:rsidR="00AC3EE8" w:rsidRDefault="00AC3EE8" w:rsidP="00AC3EE8">
      <w:pPr>
        <w:pStyle w:val="Numbersforbills"/>
      </w:pPr>
    </w:p>
    <w:p w:rsidR="00AC3EE8" w:rsidRDefault="00AC3EE8" w:rsidP="00AC3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EE8" w:rsidRDefault="00AC3EE8" w:rsidP="00AC3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EE8" w:rsidRDefault="00AC3EE8" w:rsidP="00AC3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EE8" w:rsidRDefault="00AC3EE8" w:rsidP="00AC3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EE8" w:rsidRDefault="00AC3EE8" w:rsidP="00AC3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EE8" w:rsidRDefault="00AC3EE8" w:rsidP="00AC3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2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AE248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17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6" w:name="titletop"/>
      <w:bookmarkEnd w:id="6"/>
      <w:r>
        <w:t>TO AMEND SECTION 61</w:t>
      </w:r>
      <w:r w:rsidR="001E49B0">
        <w:noBreakHyphen/>
      </w:r>
      <w:r>
        <w:t>6</w:t>
      </w:r>
      <w:r w:rsidR="001E49B0">
        <w:noBreakHyphen/>
      </w:r>
      <w:r>
        <w:t>1820, CODE OF LAWS OF SOUTH CAROLINA, 1976, RELATING TO THE CRITERIA FOR A NONPROFIT ORGANIZATION TO OBTAIN A LICENSE TO SELL ALCOHOLIC LIQUORS BY THE DRINK, SO AS TO PROVIDE THAT UNDER CERTAIN CONDITIONS A HOMEOWNER</w:t>
      </w:r>
      <w:r w:rsidR="001E49B0" w:rsidRPr="001E49B0">
        <w:t>’</w:t>
      </w:r>
      <w:r>
        <w:t xml:space="preserve">S ASSOCIATION, CHARTERED AS A NONPROFIT ORGANIZATION BY THE SECRETARY OF STATE, WHOSE MEMBERSHIP IS LIMITED TO INDIVIDUALS WHO OWN PROPERTY IN THE RESIDENTIAL COMMUNITY AND WHOSE AFFAIRS ARE GOVERNED BY A BOARD OF DIRECTORS ELECTED BY THE MEMBERSHIP, IS </w:t>
      </w:r>
      <w:r w:rsidR="002521CD">
        <w:t xml:space="preserve">ALSO </w:t>
      </w:r>
      <w:r>
        <w:t xml:space="preserve">ELIGIBLE FOR </w:t>
      </w:r>
      <w:r w:rsidR="00F72E24">
        <w:t>SUCH A LICENSE</w:t>
      </w:r>
      <w:r>
        <w:t>.</w:t>
      </w:r>
    </w:p>
    <w:p w:rsidR="00AE2485" w:rsidRDefault="00AE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AE2485" w:rsidRDefault="00AE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E2485" w:rsidRDefault="00AE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2485" w:rsidRDefault="00AE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517AB">
        <w:t>Section 61</w:t>
      </w:r>
      <w:r w:rsidR="001E49B0">
        <w:noBreakHyphen/>
      </w:r>
      <w:r w:rsidR="004517AB">
        <w:t>6</w:t>
      </w:r>
      <w:r w:rsidR="001E49B0">
        <w:noBreakHyphen/>
      </w:r>
      <w:r w:rsidR="004517AB">
        <w:t>1820(1) of the 1976 Code is amended to read:</w:t>
      </w:r>
    </w:p>
    <w:p w:rsidR="004517AB" w:rsidRDefault="004517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17AB" w:rsidRDefault="004517AB" w:rsidP="00451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576722">
        <w:t>“</w:t>
      </w:r>
      <w:r>
        <w:t>(1)</w:t>
      </w:r>
      <w:r w:rsidR="001E49B0">
        <w:tab/>
      </w:r>
      <w:r w:rsidRPr="002464DB">
        <w:t xml:space="preserve">The applicant is a bona fide nonprofit organization or the applicant conducts a business bona fide engaged primarily and substantially in the preparation and serving of </w:t>
      </w:r>
      <w:r>
        <w:t>meals or furnishing of lodging.</w:t>
      </w:r>
      <w:r w:rsidR="001E49B0">
        <w:t xml:space="preserve">  </w:t>
      </w:r>
      <w:r w:rsidR="001E49B0">
        <w:rPr>
          <w:u w:val="single"/>
        </w:rPr>
        <w:t>A homeowner</w:t>
      </w:r>
      <w:r w:rsidR="001E49B0" w:rsidRPr="001E49B0">
        <w:rPr>
          <w:u w:val="single"/>
        </w:rPr>
        <w:t>’</w:t>
      </w:r>
      <w:r w:rsidR="001E49B0">
        <w:rPr>
          <w:u w:val="single"/>
        </w:rPr>
        <w:t xml:space="preserve">s association, chartered as a nonprofit organization by the Secretary of State, whose membership is limited to individuals who own property in the residential community and whose affairs are governed by a board of directors elected by the membership, is eligible for a license under this section.  No member, officer, agent, or employee of the </w:t>
      </w:r>
      <w:r w:rsidR="002521CD">
        <w:rPr>
          <w:u w:val="single"/>
        </w:rPr>
        <w:t>association</w:t>
      </w:r>
      <w:r w:rsidR="001E49B0">
        <w:rPr>
          <w:u w:val="single"/>
        </w:rPr>
        <w:t xml:space="preserve"> may be paid a salary or other form of compensation from any of the profit of the sale of alcoholic beverages, except as may be voted on at a meeting of the governing body nor shall the salaries </w:t>
      </w:r>
      <w:r w:rsidR="001E49B0">
        <w:rPr>
          <w:u w:val="single"/>
        </w:rPr>
        <w:lastRenderedPageBreak/>
        <w:t>or compensation be in excess of reasonable compensation for the services actually performed.  Upon dissolution</w:t>
      </w:r>
      <w:r w:rsidR="002521CD">
        <w:rPr>
          <w:u w:val="single"/>
        </w:rPr>
        <w:t xml:space="preserve"> of the homeowner’s association</w:t>
      </w:r>
      <w:r w:rsidR="001E49B0">
        <w:rPr>
          <w:u w:val="single"/>
        </w:rPr>
        <w:t>, the remaining assets, if any, may be distributed to its members.</w:t>
      </w:r>
      <w:r>
        <w:t>”</w:t>
      </w:r>
    </w:p>
    <w:p w:rsidR="00AE2485" w:rsidRDefault="00AE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517AB">
        <w:t>2</w:t>
      </w:r>
      <w:r>
        <w:t>.</w:t>
      </w:r>
      <w:r>
        <w:tab/>
        <w:t>This act takes effect upon approval by the Governor.</w:t>
      </w:r>
    </w:p>
    <w:p w:rsidR="002927F6" w:rsidRDefault="001E49B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27F6" w:rsidRDefault="002927F6" w:rsidP="00B05C30">
      <w:pPr>
        <w:suppressAutoHyphens/>
      </w:pPr>
    </w:p>
    <w:sectPr w:rsidR="002927F6" w:rsidSect="0038157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13A" w:rsidRDefault="00A2113A" w:rsidP="009F0C77">
      <w:r>
        <w:separator/>
      </w:r>
    </w:p>
  </w:endnote>
  <w:endnote w:type="continuationSeparator" w:id="0">
    <w:p w:rsidR="00A2113A" w:rsidRDefault="00A2113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120AF5-83CE-4ACF-A140-02EB22F115C3}"/>
    <w:embedBold r:id="rId2" w:fontKey="{515405F6-91BD-4891-9B2C-950DEA4E78BE}"/>
    <w:embedItalic r:id="rId3" w:fontKey="{82CD4F0B-DC60-476A-BA67-451DEA764DA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C480C647-E32F-438B-87AD-4428F217CCF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7D75648-BAF4-4186-A351-33936B696F6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254" w:rsidRPr="002927F6" w:rsidRDefault="002927F6" w:rsidP="002927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[3295</w:t>
    </w:r>
    <w:r w:rsidR="00381572">
      <w:t>-</w:t>
    </w:r>
    <w:fldSimple w:instr=" PAGE  \* MERGEFORMAT ">
      <w:r w:rsidR="00B05C30">
        <w:rPr>
          <w:noProof/>
        </w:rPr>
        <w:t>4</w:t>
      </w:r>
    </w:fldSimple>
    <w:r w:rsidR="0038157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572" w:rsidRPr="002927F6" w:rsidRDefault="00381572" w:rsidP="002927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[3295]</w:t>
    </w:r>
    <w:r>
      <w:tab/>
    </w:r>
    <w:fldSimple w:instr=" PAGE  \* MERGEFORMAT ">
      <w:r w:rsidR="00B05C3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13A" w:rsidRDefault="00A2113A" w:rsidP="009F0C77">
      <w:r>
        <w:separator/>
      </w:r>
    </w:p>
  </w:footnote>
  <w:footnote w:type="continuationSeparator" w:id="0">
    <w:p w:rsidR="00A2113A" w:rsidRDefault="00A2113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73SD11"/>
    <w:docVar w:name="CoverBillType" w:val="b"/>
    <w:docVar w:name="docpath" w:val="L:\Council\bills\DKA\3173SD11.DOCX"/>
    <w:docVar w:name="dvBillNumber" w:val="3295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A04EC0"/>
    <w:rsid w:val="00011869"/>
    <w:rsid w:val="000E1785"/>
    <w:rsid w:val="000F40FA"/>
    <w:rsid w:val="0010776B"/>
    <w:rsid w:val="00133E66"/>
    <w:rsid w:val="001435A3"/>
    <w:rsid w:val="00155254"/>
    <w:rsid w:val="001D08F2"/>
    <w:rsid w:val="001D525B"/>
    <w:rsid w:val="001D7F4F"/>
    <w:rsid w:val="001E49B0"/>
    <w:rsid w:val="002321B6"/>
    <w:rsid w:val="00250967"/>
    <w:rsid w:val="002521CD"/>
    <w:rsid w:val="002543C8"/>
    <w:rsid w:val="00284AAE"/>
    <w:rsid w:val="002927F6"/>
    <w:rsid w:val="002E5912"/>
    <w:rsid w:val="00325348"/>
    <w:rsid w:val="0032732C"/>
    <w:rsid w:val="00336AD0"/>
    <w:rsid w:val="0037079A"/>
    <w:rsid w:val="00381572"/>
    <w:rsid w:val="003D01E8"/>
    <w:rsid w:val="003E5288"/>
    <w:rsid w:val="003F6D79"/>
    <w:rsid w:val="0041760A"/>
    <w:rsid w:val="00417C01"/>
    <w:rsid w:val="004517AB"/>
    <w:rsid w:val="004809EE"/>
    <w:rsid w:val="00481BBC"/>
    <w:rsid w:val="004E7D54"/>
    <w:rsid w:val="005273C6"/>
    <w:rsid w:val="00530A69"/>
    <w:rsid w:val="00545593"/>
    <w:rsid w:val="00576722"/>
    <w:rsid w:val="00577C6C"/>
    <w:rsid w:val="005C2FE2"/>
    <w:rsid w:val="005C7E31"/>
    <w:rsid w:val="005E2BC9"/>
    <w:rsid w:val="00605102"/>
    <w:rsid w:val="006215AA"/>
    <w:rsid w:val="006913C9"/>
    <w:rsid w:val="0069470D"/>
    <w:rsid w:val="00734F00"/>
    <w:rsid w:val="00736EC3"/>
    <w:rsid w:val="00785830"/>
    <w:rsid w:val="007A70AE"/>
    <w:rsid w:val="008362E8"/>
    <w:rsid w:val="008A1768"/>
    <w:rsid w:val="008F4429"/>
    <w:rsid w:val="00901A50"/>
    <w:rsid w:val="0094021A"/>
    <w:rsid w:val="009C6A0B"/>
    <w:rsid w:val="009F0C77"/>
    <w:rsid w:val="009F4DD1"/>
    <w:rsid w:val="00A04EC0"/>
    <w:rsid w:val="00A2113A"/>
    <w:rsid w:val="00A41684"/>
    <w:rsid w:val="00A64E80"/>
    <w:rsid w:val="00A72BCD"/>
    <w:rsid w:val="00A741D9"/>
    <w:rsid w:val="00A833AB"/>
    <w:rsid w:val="00A9741D"/>
    <w:rsid w:val="00AC3EE8"/>
    <w:rsid w:val="00AD4B17"/>
    <w:rsid w:val="00AE2485"/>
    <w:rsid w:val="00B05C30"/>
    <w:rsid w:val="00B13A30"/>
    <w:rsid w:val="00B412D4"/>
    <w:rsid w:val="00BB14E9"/>
    <w:rsid w:val="00BE3C22"/>
    <w:rsid w:val="00C0345E"/>
    <w:rsid w:val="00C07A0D"/>
    <w:rsid w:val="00C31A70"/>
    <w:rsid w:val="00C3483A"/>
    <w:rsid w:val="00C72116"/>
    <w:rsid w:val="00C74E9D"/>
    <w:rsid w:val="00C82FD3"/>
    <w:rsid w:val="00C92819"/>
    <w:rsid w:val="00CC6B7B"/>
    <w:rsid w:val="00CD2089"/>
    <w:rsid w:val="00D57F42"/>
    <w:rsid w:val="00D73A67"/>
    <w:rsid w:val="00D970A9"/>
    <w:rsid w:val="00DC3560"/>
    <w:rsid w:val="00DF3845"/>
    <w:rsid w:val="00E018AD"/>
    <w:rsid w:val="00E01F2B"/>
    <w:rsid w:val="00E41911"/>
    <w:rsid w:val="00E55FFE"/>
    <w:rsid w:val="00E92EEF"/>
    <w:rsid w:val="00F24442"/>
    <w:rsid w:val="00F50AE3"/>
    <w:rsid w:val="00F67CF1"/>
    <w:rsid w:val="00F72E24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481BB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4372E-AEBD-4DD7-BFE7-C05991CB5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1199</Words>
  <Characters>6837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AngelaHopkins</cp:lastModifiedBy>
  <cp:revision>2</cp:revision>
  <cp:lastPrinted>2011-01-12T16:53:00Z</cp:lastPrinted>
  <dcterms:created xsi:type="dcterms:W3CDTF">2011-05-12T18:23:00Z</dcterms:created>
  <dcterms:modified xsi:type="dcterms:W3CDTF">2011-05-12T18:23:00Z</dcterms:modified>
</cp:coreProperties>
</file>