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B18" w:rsidRDefault="00D32B18" w:rsidP="00D32B18">
      <w:pPr>
        <w:pStyle w:val="BillDots"/>
      </w:pPr>
    </w:p>
    <w:p w:rsidR="00D32B18" w:rsidRDefault="00D32B18" w:rsidP="00D32B18">
      <w:pPr>
        <w:pStyle w:val="Numbersforbills"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21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A6A" w:rsidRDefault="00BF2A6A" w:rsidP="00BF2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 w:rsidR="00F63363">
        <w:noBreakHyphen/>
      </w:r>
      <w:r>
        <w:t>53</w:t>
      </w:r>
      <w:r w:rsidR="00F63363">
        <w:noBreakHyphen/>
      </w:r>
      <w:r>
        <w:t xml:space="preserve">30, CODE OF LAWS OF SOUTH CAROLINA, 1976, RELATING TO ADMISSION INTO TECHNICAL INSTITUTIONS, SO AS TO REQUIRE TECHNICAL INSTITUTIONS TO DEVELOP </w:t>
      </w:r>
      <w:r w:rsidR="009D5B57">
        <w:t xml:space="preserve">COMPETITIVE ADMISSIONS </w:t>
      </w:r>
      <w:r>
        <w:t>CRITERIA FOR ADMISSION INTO EACH PROGRAM</w:t>
      </w:r>
      <w:r w:rsidR="00740562">
        <w:t xml:space="preserve"> OF STUDY</w:t>
      </w:r>
      <w:r>
        <w:t xml:space="preserve"> THAT </w:t>
      </w:r>
      <w:r w:rsidR="00861BA9">
        <w:t>RECEIVES MORE APPLICANTS THAN IT HAS SPACE AVAILABLE IN AT LEAST TWO OF THE PRIOR THREE ACADEMIC YEARS</w:t>
      </w:r>
      <w:r>
        <w:t xml:space="preserve">, AND TO PROVIDE THAT RESIDENCY IN THE REGION IN WHICH THE </w:t>
      </w:r>
      <w:r w:rsidR="00F63363">
        <w:t>INSTITUTION</w:t>
      </w:r>
      <w:r>
        <w:t xml:space="preserve"> IS LOCATED MAY NOT </w:t>
      </w:r>
      <w:r w:rsidR="009D5B57">
        <w:t>EXCEED FIVE PERCENT OF THE TOTAL COMPETITIVE ADMISSION PROCESS CRITERIA</w:t>
      </w:r>
      <w:r>
        <w:t>.</w:t>
      </w:r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1256D">
        <w:t>Section 59-53-30</w:t>
      </w:r>
      <w:r w:rsidR="00BF2A6A">
        <w:t xml:space="preserve"> of the 1976 Code is amended to read:</w:t>
      </w:r>
    </w:p>
    <w:p w:rsidR="00BF2A6A" w:rsidRDefault="00BF2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A6A" w:rsidRDefault="00BF2A6A" w:rsidP="00BF2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F63363">
        <w:noBreakHyphen/>
      </w:r>
      <w:r>
        <w:t>53</w:t>
      </w:r>
      <w:r w:rsidR="00F63363">
        <w:noBreakHyphen/>
      </w:r>
      <w:r>
        <w:t>30.</w:t>
      </w:r>
      <w:r>
        <w:rPr>
          <w:u w:val="single"/>
        </w:rPr>
        <w:t>(A)</w:t>
      </w:r>
      <w:r w:rsidR="00F63363" w:rsidRPr="00F63363">
        <w:tab/>
      </w:r>
      <w:r w:rsidRPr="008C5602">
        <w:t xml:space="preserve">Institutions of the South Carolina Technical Education System </w:t>
      </w:r>
      <w:r w:rsidRPr="00740562">
        <w:t xml:space="preserve">shall </w:t>
      </w:r>
      <w:r w:rsidRPr="00BF2A6A">
        <w:rPr>
          <w:strike/>
        </w:rPr>
        <w:t>maintain open admissions policies unless determined to be economically unfeasible by the Budget and Control Board and</w:t>
      </w:r>
      <w:r w:rsidRPr="008C5602">
        <w:t xml:space="preserve"> establish and maintain low tuition and fees in order to provide access to post</w:t>
      </w:r>
      <w:r w:rsidR="00F63363">
        <w:noBreakHyphen/>
      </w:r>
      <w:r w:rsidRPr="008C5602">
        <w:t xml:space="preserve">secondary education and </w:t>
      </w:r>
      <w:r w:rsidRPr="00BF2A6A">
        <w:rPr>
          <w:strike/>
        </w:rPr>
        <w:t>insure</w:t>
      </w:r>
      <w:r w:rsidRPr="008C5602">
        <w:t xml:space="preserve"> </w:t>
      </w:r>
      <w:r>
        <w:rPr>
          <w:u w:val="single"/>
        </w:rPr>
        <w:t>ensure</w:t>
      </w:r>
      <w:r>
        <w:t xml:space="preserve"> </w:t>
      </w:r>
      <w:r w:rsidRPr="008C5602">
        <w:t xml:space="preserve">that </w:t>
      </w:r>
      <w:r w:rsidRPr="00BF2A6A">
        <w:rPr>
          <w:strike/>
        </w:rPr>
        <w:t>such</w:t>
      </w:r>
      <w:r w:rsidRPr="008C5602">
        <w:t xml:space="preserve"> educational opportunities </w:t>
      </w:r>
      <w:r w:rsidRPr="00BF2A6A">
        <w:rPr>
          <w:strike/>
        </w:rPr>
        <w:t>shall</w:t>
      </w:r>
      <w:r w:rsidRPr="008C5602">
        <w:t xml:space="preserve"> </w:t>
      </w:r>
      <w:r>
        <w:rPr>
          <w:u w:val="single"/>
        </w:rPr>
        <w:t>are</w:t>
      </w:r>
      <w:r>
        <w:t xml:space="preserve"> </w:t>
      </w:r>
      <w:r w:rsidRPr="008C5602">
        <w:t xml:space="preserve">not </w:t>
      </w:r>
      <w:r w:rsidRPr="00BF2A6A">
        <w:rPr>
          <w:strike/>
        </w:rPr>
        <w:t>be</w:t>
      </w:r>
      <w:r w:rsidRPr="008C5602">
        <w:t xml:space="preserve"> denied to anyone. </w:t>
      </w:r>
    </w:p>
    <w:p w:rsidR="00BF2A6A" w:rsidRPr="00BF2A6A" w:rsidRDefault="00BF2A6A" w:rsidP="00BF2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(B)</w:t>
      </w:r>
      <w:r w:rsidR="00F63363" w:rsidRPr="00F63363">
        <w:tab/>
      </w:r>
      <w:r w:rsidR="00861BA9">
        <w:rPr>
          <w:u w:val="single"/>
        </w:rPr>
        <w:t>Notwithstanding subsection (A),</w:t>
      </w:r>
      <w:r w:rsidR="0071256D">
        <w:rPr>
          <w:u w:val="single"/>
        </w:rPr>
        <w:t xml:space="preserve"> a</w:t>
      </w:r>
      <w:r>
        <w:rPr>
          <w:u w:val="single"/>
        </w:rPr>
        <w:t xml:space="preserve"> technical institution shall develop criteria for admission into each program</w:t>
      </w:r>
      <w:r w:rsidR="00740562">
        <w:rPr>
          <w:u w:val="single"/>
        </w:rPr>
        <w:t xml:space="preserve"> of study</w:t>
      </w:r>
      <w:r>
        <w:rPr>
          <w:u w:val="single"/>
        </w:rPr>
        <w:t xml:space="preserve"> that </w:t>
      </w:r>
      <w:r w:rsidR="00861BA9">
        <w:rPr>
          <w:u w:val="single"/>
        </w:rPr>
        <w:t xml:space="preserve">receives more applicants </w:t>
      </w:r>
      <w:r w:rsidR="009D5B57">
        <w:rPr>
          <w:u w:val="single"/>
        </w:rPr>
        <w:t xml:space="preserve">who meet the minimum requirements </w:t>
      </w:r>
      <w:r w:rsidR="00861BA9">
        <w:rPr>
          <w:u w:val="single"/>
        </w:rPr>
        <w:t xml:space="preserve">than it has space available in at least two of the three prior academic years.  </w:t>
      </w:r>
      <w:r w:rsidR="009D5B57">
        <w:rPr>
          <w:u w:val="single"/>
        </w:rPr>
        <w:t>Th</w:t>
      </w:r>
      <w:r w:rsidR="00A25A3B">
        <w:rPr>
          <w:u w:val="single"/>
        </w:rPr>
        <w:t>ese</w:t>
      </w:r>
      <w:r w:rsidR="009D5B57">
        <w:rPr>
          <w:u w:val="single"/>
        </w:rPr>
        <w:t xml:space="preserve"> criteria must create a competitive admission process designed to allow the best applicants entrance </w:t>
      </w:r>
      <w:r w:rsidR="009D5B57">
        <w:rPr>
          <w:u w:val="single"/>
        </w:rPr>
        <w:lastRenderedPageBreak/>
        <w:t xml:space="preserve">into the program.  </w:t>
      </w:r>
      <w:r>
        <w:rPr>
          <w:u w:val="single"/>
        </w:rPr>
        <w:t>The institution shall submit these criteria to the State Board for Technical and Comprehensive Education for approval by January 1, 2012, to be put into effect beginning with the 2012</w:t>
      </w:r>
      <w:r w:rsidR="00F63363">
        <w:rPr>
          <w:u w:val="single"/>
        </w:rPr>
        <w:noBreakHyphen/>
      </w:r>
      <w:r>
        <w:rPr>
          <w:u w:val="single"/>
        </w:rPr>
        <w:t xml:space="preserve">2013 academic year.  These criteria may give preference to applicants who reside within the region in which the institution is located, but residency may not </w:t>
      </w:r>
      <w:r w:rsidR="009D5B57">
        <w:rPr>
          <w:u w:val="single"/>
        </w:rPr>
        <w:t>exceed five percent of the total competitive admission process criteria</w:t>
      </w:r>
      <w:r>
        <w:rPr>
          <w:u w:val="single"/>
        </w:rPr>
        <w:t>.</w:t>
      </w:r>
    </w:p>
    <w:p w:rsidR="00BF2A6A" w:rsidRDefault="00BF2A6A" w:rsidP="00BF2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(C)</w:t>
      </w:r>
      <w:r w:rsidR="00F63363" w:rsidRPr="00F63363">
        <w:tab/>
      </w:r>
      <w:r w:rsidRPr="008C5602">
        <w:t>Upon request and justification and with the approval of the</w:t>
      </w:r>
      <w:r w:rsidR="00740562">
        <w:t xml:space="preserve"> State Board of Education, the b</w:t>
      </w:r>
      <w:r w:rsidRPr="008C5602">
        <w:t>oard may authorize an institution within its jurisdiction to contract with local school districts to offer adult literacy courses and programs and secondary</w:t>
      </w:r>
      <w:r w:rsidR="00F63363">
        <w:noBreakHyphen/>
      </w:r>
      <w:r w:rsidRPr="008C5602">
        <w:t xml:space="preserve">level vocational courses and programs. </w:t>
      </w:r>
      <w:r>
        <w:t xml:space="preserve"> </w:t>
      </w:r>
      <w:r w:rsidRPr="008C5602">
        <w:t>Upon request and justification and with the approval of the Commi</w:t>
      </w:r>
      <w:r w:rsidR="00740562">
        <w:t>ssion on Higher Education, the b</w:t>
      </w:r>
      <w:r w:rsidRPr="008C5602">
        <w:t>oard may authorize an institution within its jurisdiction to offer two</w:t>
      </w:r>
      <w:r w:rsidR="00F63363">
        <w:noBreakHyphen/>
      </w:r>
      <w:r w:rsidRPr="008C5602">
        <w:t>year college parallel programs.  The Commission on Higher Education shall approve all criteria for colleg</w:t>
      </w:r>
      <w:r>
        <w:t>e parallel courses.”</w:t>
      </w:r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63363">
        <w:t>2</w:t>
      </w:r>
      <w:r>
        <w:t>.</w:t>
      </w:r>
      <w:r>
        <w:tab/>
        <w:t>This act takes effect upon approval by the Governor.</w:t>
      </w:r>
    </w:p>
    <w:p w:rsidR="0037539E" w:rsidRDefault="00F63363" w:rsidP="004F4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539E" w:rsidRDefault="0037539E" w:rsidP="0037539E">
      <w:pPr>
        <w:suppressAutoHyphens/>
      </w:pPr>
    </w:p>
    <w:sectPr w:rsidR="0037539E" w:rsidSect="003753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A6A" w:rsidRDefault="00BF2A6A" w:rsidP="009F0C77">
      <w:r>
        <w:separator/>
      </w:r>
    </w:p>
  </w:endnote>
  <w:endnote w:type="continuationSeparator" w:id="0">
    <w:p w:rsidR="00BF2A6A" w:rsidRDefault="00BF2A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20EBD8-0ECF-472C-945D-01EAAADFC59E}"/>
    <w:embedBold r:id="rId2" w:fontKey="{4A7EC5A6-DE92-4AC4-A265-E0646FBFDF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A5C52D-67A9-49EA-BF97-BF14188E7E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F7519B3-9DAA-4840-A74A-8599DF5787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3F6BAA-CD02-4D6F-A03D-F3058FF652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8F9" w:rsidRPr="0037539E" w:rsidRDefault="0037539E" w:rsidP="003753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A6A" w:rsidRDefault="00BF2A6A" w:rsidP="009F0C77">
      <w:r>
        <w:separator/>
      </w:r>
    </w:p>
  </w:footnote>
  <w:footnote w:type="continuationSeparator" w:id="0">
    <w:p w:rsidR="00BF2A6A" w:rsidRDefault="00BF2A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47BH11"/>
    <w:docVar w:name="CoverBillType" w:val="b"/>
    <w:docVar w:name="docpath" w:val="L:\Council\bills\AGM\18147BH11.DOCX"/>
    <w:docVar w:name="dvBillNumber" w:val="33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26194"/>
    <w:rsid w:val="00011869"/>
    <w:rsid w:val="000E1785"/>
    <w:rsid w:val="000F40FA"/>
    <w:rsid w:val="0010776B"/>
    <w:rsid w:val="0012211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2A45"/>
    <w:rsid w:val="002E5912"/>
    <w:rsid w:val="00325348"/>
    <w:rsid w:val="0032732C"/>
    <w:rsid w:val="00336AD0"/>
    <w:rsid w:val="0037079A"/>
    <w:rsid w:val="0037539E"/>
    <w:rsid w:val="003D01E8"/>
    <w:rsid w:val="003E5288"/>
    <w:rsid w:val="003F6D79"/>
    <w:rsid w:val="00416E79"/>
    <w:rsid w:val="0041760A"/>
    <w:rsid w:val="00417C01"/>
    <w:rsid w:val="004809EE"/>
    <w:rsid w:val="004E7D54"/>
    <w:rsid w:val="004F4D69"/>
    <w:rsid w:val="005003FE"/>
    <w:rsid w:val="005273C6"/>
    <w:rsid w:val="00530A69"/>
    <w:rsid w:val="00545593"/>
    <w:rsid w:val="00577C6C"/>
    <w:rsid w:val="005C2FE2"/>
    <w:rsid w:val="005E2BC9"/>
    <w:rsid w:val="005F5A9C"/>
    <w:rsid w:val="00605102"/>
    <w:rsid w:val="006215AA"/>
    <w:rsid w:val="00627FB4"/>
    <w:rsid w:val="006913C9"/>
    <w:rsid w:val="0069470D"/>
    <w:rsid w:val="007058F9"/>
    <w:rsid w:val="0071256D"/>
    <w:rsid w:val="00734F00"/>
    <w:rsid w:val="00740562"/>
    <w:rsid w:val="007A70AE"/>
    <w:rsid w:val="008362E8"/>
    <w:rsid w:val="00861BA9"/>
    <w:rsid w:val="008A1768"/>
    <w:rsid w:val="008F4429"/>
    <w:rsid w:val="0094021A"/>
    <w:rsid w:val="009C6A0B"/>
    <w:rsid w:val="009D5B57"/>
    <w:rsid w:val="009F0C77"/>
    <w:rsid w:val="009F4DD1"/>
    <w:rsid w:val="00A25A3B"/>
    <w:rsid w:val="00A41684"/>
    <w:rsid w:val="00A64E80"/>
    <w:rsid w:val="00A72BCD"/>
    <w:rsid w:val="00A741D9"/>
    <w:rsid w:val="00A833AB"/>
    <w:rsid w:val="00A9741D"/>
    <w:rsid w:val="00AD4B17"/>
    <w:rsid w:val="00AE6727"/>
    <w:rsid w:val="00B031CD"/>
    <w:rsid w:val="00B25CD2"/>
    <w:rsid w:val="00B26194"/>
    <w:rsid w:val="00B412D4"/>
    <w:rsid w:val="00BE3C22"/>
    <w:rsid w:val="00BF2A6A"/>
    <w:rsid w:val="00C0345E"/>
    <w:rsid w:val="00C23FD3"/>
    <w:rsid w:val="00C3483A"/>
    <w:rsid w:val="00C562DA"/>
    <w:rsid w:val="00C74E9D"/>
    <w:rsid w:val="00C82FD3"/>
    <w:rsid w:val="00C92819"/>
    <w:rsid w:val="00CC6B7B"/>
    <w:rsid w:val="00CD2089"/>
    <w:rsid w:val="00D32B18"/>
    <w:rsid w:val="00D73A67"/>
    <w:rsid w:val="00D970A9"/>
    <w:rsid w:val="00DE35A3"/>
    <w:rsid w:val="00DF2215"/>
    <w:rsid w:val="00DF3845"/>
    <w:rsid w:val="00E41911"/>
    <w:rsid w:val="00E4339F"/>
    <w:rsid w:val="00E92EEF"/>
    <w:rsid w:val="00F24442"/>
    <w:rsid w:val="00F50AE3"/>
    <w:rsid w:val="00F63363"/>
    <w:rsid w:val="00F67CF1"/>
    <w:rsid w:val="00F840F0"/>
    <w:rsid w:val="00F9282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BF2A6A"/>
    <w:pPr>
      <w:spacing w:after="0" w:line="240" w:lineRule="auto"/>
    </w:pPr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A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3EAE1-4509-4CFE-83AA-72174F212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2011-01-18T18:10:00Z</cp:lastPrinted>
  <dcterms:created xsi:type="dcterms:W3CDTF">2011-01-19T19:42:00Z</dcterms:created>
  <dcterms:modified xsi:type="dcterms:W3CDTF">2011-01-19T19:42:00Z</dcterms:modified>
</cp:coreProperties>
</file>