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1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03744">
        <w:rPr>
          <w:color w:val="000000" w:themeColor="text1"/>
          <w:u w:color="000000" w:themeColor="text1"/>
        </w:rPr>
        <w:t>TO AMEND SECTION 1</w:t>
      </w:r>
      <w:r>
        <w:rPr>
          <w:color w:val="000000" w:themeColor="text1"/>
          <w:u w:color="000000" w:themeColor="text1"/>
        </w:rPr>
        <w:noBreakHyphen/>
      </w:r>
      <w:r w:rsidRPr="00E03744">
        <w:rPr>
          <w:color w:val="000000" w:themeColor="text1"/>
          <w:u w:color="000000" w:themeColor="text1"/>
        </w:rPr>
        <w:t>3</w:t>
      </w:r>
      <w:r w:rsidR="003C4A4C">
        <w:rPr>
          <w:color w:val="000000" w:themeColor="text1"/>
          <w:u w:color="000000" w:themeColor="text1"/>
        </w:rPr>
        <w:t>0</w:t>
      </w:r>
      <w:r>
        <w:rPr>
          <w:color w:val="000000" w:themeColor="text1"/>
          <w:u w:color="000000" w:themeColor="text1"/>
        </w:rPr>
        <w:noBreakHyphen/>
      </w:r>
      <w:r w:rsidRPr="00E03744">
        <w:rPr>
          <w:color w:val="000000" w:themeColor="text1"/>
          <w:u w:color="000000" w:themeColor="text1"/>
        </w:rPr>
        <w:t>10,</w:t>
      </w:r>
      <w:r w:rsidR="003C4A4C">
        <w:rPr>
          <w:color w:val="000000" w:themeColor="text1"/>
          <w:u w:color="000000" w:themeColor="text1"/>
        </w:rPr>
        <w:t xml:space="preserve"> AS AMENDED,</w:t>
      </w:r>
      <w:r w:rsidRPr="00E03744">
        <w:rPr>
          <w:color w:val="000000" w:themeColor="text1"/>
          <w:u w:color="000000" w:themeColor="text1"/>
        </w:rPr>
        <w:t xml:space="preserve"> CODE OF LAWS OF SOUTH CAROLINA, 1976, RELATING TO DEPARTMENTS WITHIN THE EXECUTIVE BRANCH OF STATE GOVERNMENT, SO AS TO PROVIDE THAT THE</w:t>
      </w:r>
      <w:r w:rsidR="003C4A4C">
        <w:rPr>
          <w:color w:val="000000" w:themeColor="text1"/>
          <w:u w:color="000000" w:themeColor="text1"/>
        </w:rPr>
        <w:t xml:space="preserve"> STATE</w:t>
      </w:r>
      <w:r w:rsidRPr="00E03744">
        <w:rPr>
          <w:color w:val="000000" w:themeColor="text1"/>
          <w:u w:color="000000" w:themeColor="text1"/>
        </w:rPr>
        <w:t xml:space="preserve"> BUDGET AND CONTROL BOARD</w:t>
      </w:r>
      <w:r w:rsidR="003C4A4C">
        <w:rPr>
          <w:color w:val="000000" w:themeColor="text1"/>
          <w:u w:color="000000" w:themeColor="text1"/>
        </w:rPr>
        <w:t xml:space="preserve"> IS WITHIN THE EXECUTIVE BRANCH;</w:t>
      </w:r>
      <w:r w:rsidRPr="00E03744">
        <w:rPr>
          <w:color w:val="000000" w:themeColor="text1"/>
          <w:u w:color="000000" w:themeColor="text1"/>
        </w:rPr>
        <w:t xml:space="preserve"> AND TO AMEND SECTION 1</w:t>
      </w:r>
      <w:r>
        <w:rPr>
          <w:color w:val="000000" w:themeColor="text1"/>
          <w:u w:color="000000" w:themeColor="text1"/>
        </w:rPr>
        <w:noBreakHyphen/>
      </w:r>
      <w:r w:rsidRPr="00E03744">
        <w:rPr>
          <w:color w:val="000000" w:themeColor="text1"/>
          <w:u w:color="000000" w:themeColor="text1"/>
        </w:rPr>
        <w:t>11</w:t>
      </w:r>
      <w:r>
        <w:rPr>
          <w:color w:val="000000" w:themeColor="text1"/>
          <w:u w:color="000000" w:themeColor="text1"/>
        </w:rPr>
        <w:noBreakHyphen/>
      </w:r>
      <w:r w:rsidRPr="00E03744">
        <w:rPr>
          <w:color w:val="000000" w:themeColor="text1"/>
          <w:u w:color="000000" w:themeColor="text1"/>
        </w:rPr>
        <w:t>10, RELATING TO THE COMPOSITION OF THE BUDGET AND CONTROL BOARD, SO AS TO ELIMINATE THE FIVE MEMBER BOARD, TO PROVIDE THAT THE GOVERNOR SHALL APPOINT AN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 AND TO TRANSFER THE AUTHORITY OF THE FIVE MEMBER BOARD TO THE EXECUTIVE DIRECTOR. </w:t>
      </w:r>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744">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1.</w:t>
      </w:r>
      <w:r>
        <w:rPr>
          <w:color w:val="000000" w:themeColor="text1"/>
          <w:u w:color="000000" w:themeColor="text1"/>
        </w:rPr>
        <w:tab/>
      </w:r>
      <w:r w:rsidRPr="00E03744">
        <w:rPr>
          <w:color w:val="000000" w:themeColor="text1"/>
          <w:u w:color="000000" w:themeColor="text1"/>
        </w:rPr>
        <w:t>Section 1</w:t>
      </w:r>
      <w:r>
        <w:rPr>
          <w:color w:val="000000" w:themeColor="text1"/>
          <w:u w:color="000000" w:themeColor="text1"/>
        </w:rPr>
        <w:noBreakHyphen/>
      </w:r>
      <w:r w:rsidRPr="00E03744">
        <w:rPr>
          <w:color w:val="000000" w:themeColor="text1"/>
          <w:u w:color="000000" w:themeColor="text1"/>
        </w:rPr>
        <w:t>30</w:t>
      </w:r>
      <w:r>
        <w:rPr>
          <w:color w:val="000000" w:themeColor="text1"/>
          <w:u w:color="000000" w:themeColor="text1"/>
        </w:rPr>
        <w:noBreakHyphen/>
      </w:r>
      <w:r w:rsidRPr="00E03744">
        <w:rPr>
          <w:color w:val="000000" w:themeColor="text1"/>
          <w:u w:color="000000" w:themeColor="text1"/>
        </w:rPr>
        <w:t xml:space="preserve">10(A) of the 1976 Code, as last amended by Act 146 of 2010, is further amended by adding at the end: </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0B5AE4"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1B67" w:rsidRPr="00E03744">
        <w:rPr>
          <w:color w:val="000000" w:themeColor="text1"/>
          <w:u w:color="000000" w:themeColor="text1"/>
        </w:rPr>
        <w:t>“</w:t>
      </w:r>
      <w:r w:rsidR="00F91B67">
        <w:rPr>
          <w:color w:val="000000" w:themeColor="text1"/>
          <w:u w:color="000000" w:themeColor="text1"/>
        </w:rPr>
        <w:t>21.</w:t>
      </w:r>
      <w:r w:rsidR="00F91B67">
        <w:rPr>
          <w:color w:val="000000" w:themeColor="text1"/>
          <w:u w:color="000000" w:themeColor="text1"/>
        </w:rPr>
        <w:tab/>
      </w:r>
      <w:r w:rsidR="003C4A4C">
        <w:rPr>
          <w:color w:val="000000" w:themeColor="text1"/>
          <w:u w:color="000000" w:themeColor="text1"/>
        </w:rPr>
        <w:t xml:space="preserve">State </w:t>
      </w:r>
      <w:r w:rsidR="00F91B67" w:rsidRPr="00E03744">
        <w:rPr>
          <w:color w:val="000000" w:themeColor="text1"/>
          <w:u w:color="000000" w:themeColor="text1"/>
        </w:rPr>
        <w:t>Budget and Control Board”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2.</w:t>
      </w:r>
      <w:r>
        <w:rPr>
          <w:color w:val="000000" w:themeColor="text1"/>
          <w:u w:color="000000" w:themeColor="text1"/>
        </w:rPr>
        <w:tab/>
      </w:r>
      <w:r w:rsidR="000B5AE4">
        <w:rPr>
          <w:color w:val="000000" w:themeColor="text1"/>
          <w:u w:color="000000" w:themeColor="text1"/>
        </w:rPr>
        <w:t>A.</w:t>
      </w:r>
      <w:r w:rsidR="000B5AE4">
        <w:rPr>
          <w:color w:val="000000" w:themeColor="text1"/>
          <w:u w:color="000000" w:themeColor="text1"/>
        </w:rPr>
        <w:tab/>
      </w:r>
      <w:r w:rsidR="000B5AE4">
        <w:rPr>
          <w:color w:val="000000" w:themeColor="text1"/>
          <w:u w:color="000000" w:themeColor="text1"/>
        </w:rPr>
        <w:tab/>
      </w:r>
      <w:r w:rsidRPr="00E03744">
        <w:rPr>
          <w:color w:val="000000" w:themeColor="text1"/>
          <w:u w:color="000000" w:themeColor="text1"/>
        </w:rPr>
        <w:t>Section 1</w:t>
      </w:r>
      <w:r>
        <w:rPr>
          <w:color w:val="000000" w:themeColor="text1"/>
          <w:u w:color="000000" w:themeColor="text1"/>
        </w:rPr>
        <w:noBreakHyphen/>
      </w:r>
      <w:r w:rsidRPr="00E03744">
        <w:rPr>
          <w:color w:val="000000" w:themeColor="text1"/>
          <w:u w:color="000000" w:themeColor="text1"/>
        </w:rPr>
        <w:t>11</w:t>
      </w:r>
      <w:r>
        <w:rPr>
          <w:color w:val="000000" w:themeColor="text1"/>
          <w:u w:color="000000" w:themeColor="text1"/>
        </w:rPr>
        <w:noBreakHyphen/>
      </w:r>
      <w:r w:rsidRPr="00E03744">
        <w:rPr>
          <w:color w:val="000000" w:themeColor="text1"/>
          <w:u w:color="000000" w:themeColor="text1"/>
        </w:rPr>
        <w:t>10 of the 1976 Code is amended to read: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B67">
        <w:rPr>
          <w:color w:val="000000" w:themeColor="text1"/>
          <w:u w:color="000000" w:themeColor="text1"/>
        </w:rPr>
        <w:tab/>
      </w:r>
      <w:r w:rsidR="000B5AE4">
        <w:rPr>
          <w:color w:val="000000" w:themeColor="text1"/>
          <w:u w:color="000000" w:themeColor="text1"/>
        </w:rPr>
        <w:t>“Section 1-11-10.</w:t>
      </w:r>
      <w:r w:rsidR="000B5AE4">
        <w:rPr>
          <w:color w:val="000000" w:themeColor="text1"/>
          <w:u w:color="000000" w:themeColor="text1"/>
        </w:rPr>
        <w:tab/>
      </w:r>
      <w:r w:rsidRPr="00E03744">
        <w:rPr>
          <w:color w:val="000000" w:themeColor="text1"/>
          <w:u w:val="single" w:color="000000" w:themeColor="text1"/>
        </w:rPr>
        <w:t>(A)</w:t>
      </w:r>
      <w:r w:rsidRPr="00F91B67">
        <w:rPr>
          <w:color w:val="000000" w:themeColor="text1"/>
          <w:u w:color="000000" w:themeColor="text1"/>
        </w:rPr>
        <w:tab/>
      </w:r>
      <w:r w:rsidRPr="00E03744">
        <w:rPr>
          <w:color w:val="000000" w:themeColor="text1"/>
          <w:u w:color="000000" w:themeColor="text1"/>
        </w:rPr>
        <w:t xml:space="preserve">The </w:t>
      </w:r>
      <w:r w:rsidRPr="00E03744">
        <w:rPr>
          <w:color w:val="000000" w:themeColor="text1"/>
          <w:u w:val="single" w:color="000000" w:themeColor="text1"/>
        </w:rPr>
        <w:t>Governor shall appoint an executive director of the</w:t>
      </w:r>
      <w:r w:rsidRPr="00E03744">
        <w:rPr>
          <w:color w:val="000000" w:themeColor="text1"/>
          <w:u w:color="000000" w:themeColor="text1"/>
        </w:rPr>
        <w:t xml:space="preserve"> State Budget and Control Board </w:t>
      </w:r>
      <w:r w:rsidRPr="00E03744">
        <w:rPr>
          <w:strike/>
          <w:color w:val="000000" w:themeColor="text1"/>
          <w:u w:color="000000" w:themeColor="text1"/>
        </w:rPr>
        <w:t xml:space="preserve">shall be comprised of the Governor, ex officio, who shall be chairman, the State Treasurer, ex officio, the Comptroller General, ex officio, and the chairman of the Senate Finance Committee, ex officio, and the chairman of the Ways and Means Committee of the House of </w:t>
      </w:r>
      <w:r w:rsidRPr="00E03744">
        <w:rPr>
          <w:strike/>
          <w:color w:val="000000" w:themeColor="text1"/>
          <w:u w:color="000000" w:themeColor="text1"/>
        </w:rPr>
        <w:lastRenderedPageBreak/>
        <w:t>Representatives, ex officio</w:t>
      </w:r>
      <w:r w:rsidRPr="00E03744">
        <w:rPr>
          <w:color w:val="000000" w:themeColor="text1"/>
          <w:u w:color="000000" w:themeColor="text1"/>
        </w:rPr>
        <w:t xml:space="preserve">.  </w:t>
      </w:r>
      <w:r w:rsidRPr="00E03744">
        <w:rPr>
          <w:color w:val="000000" w:themeColor="text1"/>
          <w:u w:val="single" w:color="000000" w:themeColor="text1"/>
        </w:rPr>
        <w:t>The executive director shall be appointed as provided in Section 1</w:t>
      </w:r>
      <w:r>
        <w:rPr>
          <w:color w:val="000000" w:themeColor="text1"/>
          <w:u w:val="single" w:color="000000" w:themeColor="text1"/>
        </w:rPr>
        <w:noBreakHyphen/>
      </w:r>
      <w:r w:rsidRPr="00E03744">
        <w:rPr>
          <w:color w:val="000000" w:themeColor="text1"/>
          <w:u w:val="single" w:color="000000" w:themeColor="text1"/>
        </w:rPr>
        <w:t>30</w:t>
      </w:r>
      <w:r>
        <w:rPr>
          <w:color w:val="000000" w:themeColor="text1"/>
          <w:u w:val="single" w:color="000000" w:themeColor="text1"/>
        </w:rPr>
        <w:noBreakHyphen/>
      </w:r>
      <w:r w:rsidRPr="00E03744">
        <w:rPr>
          <w:color w:val="000000" w:themeColor="text1"/>
          <w:u w:val="single" w:color="000000" w:themeColor="text1"/>
        </w:rPr>
        <w:t>10(B)(1)(i), except that the appointment must be upon the advice and consent of the Senate.</w:t>
      </w: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B67">
        <w:rPr>
          <w:color w:val="000000" w:themeColor="text1"/>
          <w:u w:color="000000" w:themeColor="text1"/>
        </w:rPr>
        <w:tab/>
      </w:r>
      <w:r w:rsidRPr="00E03744">
        <w:rPr>
          <w:color w:val="000000" w:themeColor="text1"/>
          <w:u w:val="single" w:color="000000" w:themeColor="text1"/>
        </w:rPr>
        <w:t>(B)</w:t>
      </w:r>
      <w:r w:rsidRPr="00F91B67">
        <w:rPr>
          <w:color w:val="000000" w:themeColor="text1"/>
          <w:u w:color="000000" w:themeColor="text1"/>
        </w:rPr>
        <w:tab/>
      </w:r>
      <w:r w:rsidRPr="00E03744">
        <w:rPr>
          <w:color w:val="000000" w:themeColor="text1"/>
          <w:u w:val="single" w:color="000000" w:themeColor="text1"/>
        </w:rPr>
        <w:t>The</w:t>
      </w:r>
      <w:r w:rsidR="003C4A4C">
        <w:rPr>
          <w:color w:val="000000" w:themeColor="text1"/>
          <w:u w:val="single" w:color="000000" w:themeColor="text1"/>
        </w:rPr>
        <w:t xml:space="preserve"> State</w:t>
      </w:r>
      <w:r w:rsidRPr="00E03744">
        <w:rPr>
          <w:color w:val="000000" w:themeColor="text1"/>
          <w:u w:val="single" w:color="000000" w:themeColor="text1"/>
        </w:rPr>
        <w:t xml:space="preserve"> Budget and Control Board shall be a member of the Governor</w:t>
      </w:r>
      <w:r w:rsidRPr="00F91B67">
        <w:rPr>
          <w:color w:val="000000" w:themeColor="text1"/>
          <w:u w:val="single" w:color="000000" w:themeColor="text1"/>
        </w:rPr>
        <w:t>’</w:t>
      </w:r>
      <w:r w:rsidRPr="00E03744">
        <w:rPr>
          <w:color w:val="000000" w:themeColor="text1"/>
          <w:u w:val="single" w:color="000000" w:themeColor="text1"/>
        </w:rPr>
        <w:t>s executive cabinet.</w:t>
      </w:r>
      <w:r>
        <w:rPr>
          <w:color w:val="000000" w:themeColor="text1"/>
          <w:u w:color="000000" w:themeColor="text1"/>
        </w:rPr>
        <w:t>”</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744">
        <w:rPr>
          <w:color w:val="000000" w:themeColor="text1"/>
          <w:u w:color="000000" w:themeColor="text1"/>
        </w:rPr>
        <w:t>B.</w:t>
      </w:r>
      <w:r>
        <w:rPr>
          <w:color w:val="000000" w:themeColor="text1"/>
          <w:u w:color="000000" w:themeColor="text1"/>
        </w:rPr>
        <w:tab/>
      </w:r>
      <w:r w:rsidRPr="00E03744">
        <w:rPr>
          <w:color w:val="000000" w:themeColor="text1"/>
          <w:u w:color="000000" w:themeColor="text1"/>
        </w:rPr>
        <w:t>The Code Commissioner is directed to change or correct all references to the five member Budget and Control Board in the 1976 Code to reflect the transfer of that authority to the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 References to the five member board in the 1976 Code or other provisions of law are considered to be and must be construed to mean the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3.</w:t>
      </w:r>
      <w:r>
        <w:rPr>
          <w:color w:val="000000" w:themeColor="text1"/>
          <w:u w:color="000000" w:themeColor="text1"/>
        </w:rPr>
        <w:tab/>
      </w:r>
      <w:r w:rsidRPr="00E03744">
        <w:rPr>
          <w:color w:val="000000" w:themeColor="text1"/>
          <w:u w:color="000000" w:themeColor="text1"/>
        </w:rPr>
        <w:t>This act takes effect January 1, 2012.</w:t>
      </w:r>
    </w:p>
    <w:p w:rsidR="00E5566E" w:rsidRDefault="00F91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66E" w:rsidRDefault="00E5566E" w:rsidP="00E5566E">
      <w:pPr>
        <w:suppressAutoHyphens/>
      </w:pPr>
    </w:p>
    <w:sectPr w:rsidR="00E5566E" w:rsidSect="00E556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342" w:rsidRDefault="00AF1342" w:rsidP="009F0C77">
      <w:r>
        <w:separator/>
      </w:r>
    </w:p>
  </w:endnote>
  <w:endnote w:type="continuationSeparator" w:id="0">
    <w:p w:rsidR="00AF1342" w:rsidRDefault="00AF13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890EA-B714-42EE-B932-820B993BB6D5}"/>
    <w:embedBold r:id="rId2" w:fontKey="{EF3E3B7B-62B0-4498-88EB-9424613E7CEE}"/>
  </w:font>
  <w:font w:name="Calibri">
    <w:panose1 w:val="020F0502020204030204"/>
    <w:charset w:val="00"/>
    <w:family w:val="swiss"/>
    <w:pitch w:val="variable"/>
    <w:sig w:usb0="A00002EF" w:usb1="4000207B" w:usb2="00000000" w:usb3="00000000" w:csb0="0000009F" w:csb1="00000000"/>
    <w:embedRegular r:id="rId3" w:fontKey="{1DA26AC9-D7E1-405E-844A-1691EAC61C81}"/>
  </w:font>
  <w:font w:name="Tahoma">
    <w:panose1 w:val="020B0604030504040204"/>
    <w:charset w:val="00"/>
    <w:family w:val="swiss"/>
    <w:pitch w:val="variable"/>
    <w:sig w:usb0="61002A87" w:usb1="80000000" w:usb2="00000008" w:usb3="00000000" w:csb0="000101FF" w:csb1="00000000"/>
    <w:embedRegular r:id="rId4" w:fontKey="{D71C8C61-D1B0-457D-AC9D-FD99AF8E9FB2}"/>
  </w:font>
  <w:font w:name="Cambria">
    <w:panose1 w:val="02040503050406030204"/>
    <w:charset w:val="00"/>
    <w:family w:val="roman"/>
    <w:pitch w:val="variable"/>
    <w:sig w:usb0="A00002EF" w:usb1="4000004B" w:usb2="00000000" w:usb3="00000000" w:csb0="0000009F" w:csb1="00000000"/>
    <w:embedRegular r:id="rId5" w:fontKey="{CEA4F36D-F826-45EA-9A4A-F6E9077FE9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93" w:rsidRPr="00E5566E" w:rsidRDefault="00E5566E" w:rsidP="00E5566E">
    <w:pPr>
      <w:pStyle w:val="Footer"/>
      <w:tabs>
        <w:tab w:val="clear" w:pos="4680"/>
        <w:tab w:val="clear" w:pos="9360"/>
        <w:tab w:val="center" w:pos="2995"/>
      </w:tabs>
      <w:spacing w:before="120"/>
    </w:pPr>
    <w:r>
      <w:t>[3379]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342" w:rsidRDefault="00AF1342" w:rsidP="009F0C77">
      <w:r>
        <w:separator/>
      </w:r>
    </w:p>
  </w:footnote>
  <w:footnote w:type="continuationSeparator" w:id="0">
    <w:p w:rsidR="00AF1342" w:rsidRDefault="00AF13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7DG11"/>
    <w:docVar w:name="CoverBillType" w:val="b"/>
    <w:docVar w:name="docpath" w:val="L:\Council\bills\NBD\11117DG11.DOCX"/>
    <w:docVar w:name="dvBillNumber" w:val="3379"/>
    <w:docVar w:name="dvBillNumberPrefix" w:val="H. "/>
    <w:docVar w:name="dvOriginalBody" w:val="House"/>
    <w:docVar w:name="dvSteno" w:val="NBD"/>
    <w:docVar w:name="NameofBody" w:val="h"/>
    <w:docVar w:name="vgroup2" w:val="Council"/>
  </w:docVars>
  <w:rsids>
    <w:rsidRoot w:val="00FC4F53"/>
    <w:rsid w:val="00011869"/>
    <w:rsid w:val="000576B4"/>
    <w:rsid w:val="000B5AE4"/>
    <w:rsid w:val="000D3EA2"/>
    <w:rsid w:val="000E1785"/>
    <w:rsid w:val="000F40FA"/>
    <w:rsid w:val="0010776B"/>
    <w:rsid w:val="00133E66"/>
    <w:rsid w:val="001435A3"/>
    <w:rsid w:val="001D08F2"/>
    <w:rsid w:val="001D525B"/>
    <w:rsid w:val="001D7F4F"/>
    <w:rsid w:val="002321B6"/>
    <w:rsid w:val="00250967"/>
    <w:rsid w:val="002543C8"/>
    <w:rsid w:val="00284AAE"/>
    <w:rsid w:val="00294216"/>
    <w:rsid w:val="002E5912"/>
    <w:rsid w:val="00325348"/>
    <w:rsid w:val="0032732C"/>
    <w:rsid w:val="00336AD0"/>
    <w:rsid w:val="0037079A"/>
    <w:rsid w:val="003C4A4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6ACE"/>
    <w:rsid w:val="006913C9"/>
    <w:rsid w:val="0069470D"/>
    <w:rsid w:val="006E5993"/>
    <w:rsid w:val="00734F00"/>
    <w:rsid w:val="007A70AE"/>
    <w:rsid w:val="007D2DF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1342"/>
    <w:rsid w:val="00B412D4"/>
    <w:rsid w:val="00B5078B"/>
    <w:rsid w:val="00BE3C22"/>
    <w:rsid w:val="00C0345E"/>
    <w:rsid w:val="00C3483A"/>
    <w:rsid w:val="00C74E9D"/>
    <w:rsid w:val="00C82FD3"/>
    <w:rsid w:val="00C92819"/>
    <w:rsid w:val="00CC6B7B"/>
    <w:rsid w:val="00CD2089"/>
    <w:rsid w:val="00D73A67"/>
    <w:rsid w:val="00D8181E"/>
    <w:rsid w:val="00D970A9"/>
    <w:rsid w:val="00DF3845"/>
    <w:rsid w:val="00E41911"/>
    <w:rsid w:val="00E5566E"/>
    <w:rsid w:val="00E92EEF"/>
    <w:rsid w:val="00F24442"/>
    <w:rsid w:val="00F35C43"/>
    <w:rsid w:val="00F50AE3"/>
    <w:rsid w:val="00F67CF1"/>
    <w:rsid w:val="00F840F0"/>
    <w:rsid w:val="00F91B67"/>
    <w:rsid w:val="00FB0D0D"/>
    <w:rsid w:val="00FB43B4"/>
    <w:rsid w:val="00FC4F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B67"/>
    <w:rPr>
      <w:rFonts w:ascii="Tahoma" w:hAnsi="Tahoma" w:cs="Tahoma"/>
      <w:sz w:val="16"/>
      <w:szCs w:val="16"/>
    </w:rPr>
  </w:style>
  <w:style w:type="character" w:customStyle="1" w:styleId="BalloonTextChar">
    <w:name w:val="Balloon Text Char"/>
    <w:basedOn w:val="DefaultParagraphFont"/>
    <w:link w:val="BalloonText"/>
    <w:uiPriority w:val="99"/>
    <w:semiHidden/>
    <w:rsid w:val="00F91B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220B-1504-4A30-A4F8-1229D65B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1740</Characters>
  <Application>Microsoft Office Word</Application>
  <DocSecurity>0</DocSecurity>
  <Lines>14</Lines>
  <Paragraphs>4</Paragraphs>
  <ScaleCrop>false</ScaleCrop>
  <Company> </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2011-01-12T18:20:00Z</cp:lastPrinted>
  <dcterms:created xsi:type="dcterms:W3CDTF">2011-01-19T19:57:00Z</dcterms:created>
  <dcterms:modified xsi:type="dcterms:W3CDTF">2011-01-19T19:57:00Z</dcterms:modified>
</cp:coreProperties>
</file>