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0D0" w:rsidRDefault="002150D0" w:rsidP="002150D0">
      <w:pPr>
        <w:pStyle w:val="BillDots"/>
      </w:pPr>
    </w:p>
    <w:p w:rsidR="002150D0" w:rsidRDefault="002150D0" w:rsidP="002150D0">
      <w:pPr>
        <w:pStyle w:val="Numbersforbill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F7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F77776">
        <w:noBreakHyphen/>
      </w:r>
      <w:r>
        <w:t>90</w:t>
      </w:r>
      <w:r w:rsidR="00F77776">
        <w:noBreakHyphen/>
      </w:r>
      <w:r>
        <w:t>213 SO AS TO PROVIDE CERTAIN FEATURES AND REQUIREMENTS CONCERNING A PROTECTED CELL; BY ADDING SECTION 38</w:t>
      </w:r>
      <w:r w:rsidR="00F77776">
        <w:noBreakHyphen/>
      </w:r>
      <w:r>
        <w:t>90</w:t>
      </w:r>
      <w:r w:rsidR="00F77776">
        <w:noBreakHyphen/>
      </w:r>
      <w:r>
        <w:t>215 SO AS TO PERMIT THE FORMATION OF A PROTECTED CELL AND TO PROVIDE REQUIREMENTS FOR ITS CREATION</w:t>
      </w:r>
      <w:r w:rsidR="00D341B1">
        <w:t>,</w:t>
      </w:r>
      <w:r>
        <w:t xml:space="preserve"> OWNERSHIP AND OPERATION; BY ADDING SECTION 38</w:t>
      </w:r>
      <w:r w:rsidR="00F77776">
        <w:noBreakHyphen/>
      </w:r>
      <w:r>
        <w:t>90</w:t>
      </w:r>
      <w:r w:rsidR="00F77776">
        <w:noBreakHyphen/>
      </w:r>
      <w:r>
        <w:t xml:space="preserve">457 SO AS TO PROVIDE FOR THE FORMATION OF A PROTECTED CELL OF A SPECIAL PURPOSE FINANCIAL CAPTIVE; </w:t>
      </w:r>
      <w:r w:rsidR="00D341B1">
        <w:t>TO</w:t>
      </w:r>
      <w:r>
        <w:t xml:space="preserve"> AMEND SECTION 33</w:t>
      </w:r>
      <w:r w:rsidR="00F77776">
        <w:noBreakHyphen/>
      </w:r>
      <w:r>
        <w:t>9</w:t>
      </w:r>
      <w:r w:rsidR="00F77776">
        <w:noBreakHyphen/>
      </w:r>
      <w:r>
        <w:t xml:space="preserve">100, RELATING TO ARTICLES OF DOMESTICATION FOR A FOREIGN CORPORATION, SO AS TO CHANGE THE WORD </w:t>
      </w:r>
      <w:r w:rsidR="00F77776" w:rsidRPr="00F77776">
        <w:t>‘</w:t>
      </w:r>
      <w:r>
        <w:t>STATE</w:t>
      </w:r>
      <w:r w:rsidR="00F77776" w:rsidRPr="00F77776">
        <w:t>’</w:t>
      </w:r>
      <w:r>
        <w:t xml:space="preserve"> TO </w:t>
      </w:r>
      <w:r w:rsidR="00F77776" w:rsidRPr="00F77776">
        <w:t>‘</w:t>
      </w:r>
      <w:r>
        <w:t>JURISDICTION</w:t>
      </w:r>
      <w:r w:rsidR="00F77776" w:rsidRPr="00F77776">
        <w:t>’</w:t>
      </w:r>
      <w:r>
        <w:t xml:space="preserve">; </w:t>
      </w:r>
      <w:r w:rsidR="00D341B1">
        <w:t>TO</w:t>
      </w:r>
      <w:r>
        <w:t xml:space="preserve"> AMEND SECTION 38</w:t>
      </w:r>
      <w:r w:rsidR="00F77776">
        <w:noBreakHyphen/>
      </w:r>
      <w:r>
        <w:t>90</w:t>
      </w:r>
      <w:r w:rsidR="00F77776">
        <w:noBreakHyphen/>
      </w:r>
      <w:r>
        <w:t xml:space="preserve">180, AS AMENDED, RELATING TO APPLICABILITY OF PROVISIONS RELATING TO INSURANCE REORGANIZATIONS, RECEIVERSHIPS, INJUNCTIONS, AND SPONSORED CAPTIVE INSURANCE COMPANY ASSETS AND CAPITAL PROVISIONS, SO AS TO PROVIDE FOR THE APPLICABILITY OF THE TERMS AND CONDITIONS OF CHAPTERS 26 AND 27, TITLE 38, TO A CAPTIVE INSURANCE COMPANY AND A PROTECTED CELL OF THIS COMPANY, AND TO PROVIDE THE DIRECTOR OF THE DEPARTMENT OF INSURANCE MAY OBTAIN PERMISSION OF THE CIRCUIT COURT TO CONSERVE, REHABILITATE, OR LIQUIDATE ONE OR MORE PROTECTED CELLS, INDEPENDENTLY, WITHOUT CAUSING OR OTHERWISE EFFECTING CERTAIN ACTIONS, TO PROVIDE A DIRECTOR MAY NOT SEEK TO HAVE A SPONSORED CAPTIVE INSURANCE COMPANY DECLARED INSOLVENT IF AT LEAST ONE OF ITS PROTECTED CELLS REMAINS SOLVENT, AND TO PROVIDE THIS SECTION DOES NOT PREVENT THE </w:t>
      </w:r>
      <w:r>
        <w:lastRenderedPageBreak/>
        <w:t xml:space="preserve">DIRECTOR FROM TAKING CERTAIN ACTIONS TO THE CONSERVATION OR REHABILITATION OF A SPONSORED CAPTIVE INSURANCE COMPANY IN CERTAIN CIRCUMSTANCES; </w:t>
      </w:r>
      <w:r w:rsidR="00D341B1">
        <w:t>TO</w:t>
      </w:r>
      <w:r>
        <w:t xml:space="preserve"> AMEND SECTION 38</w:t>
      </w:r>
      <w:r w:rsidR="00F77776">
        <w:noBreakHyphen/>
      </w:r>
      <w:r>
        <w:t>90</w:t>
      </w:r>
      <w:r w:rsidR="00F77776">
        <w:noBreakHyphen/>
      </w:r>
      <w:r>
        <w:t xml:space="preserve">210, RELATING TO FORMATION OF A SPONSORED CAPTIVE INSURANCE COMPANY AND ESTABLISHING PROTECTED CELLS, SO AS TO ADD CONDITIONS UNDER WHICH A SPONSORED CAPTIVE INSURANCE COMPANY MAY ESTABLISH AND MAINTAIN ONE OR MORE PROTECTED CELLS TO INSURE RISKS OF ONE OR MORE OF ITS PARTICIPANTS; </w:t>
      </w:r>
      <w:r w:rsidR="00D341B1">
        <w:t>TO</w:t>
      </w:r>
      <w:r>
        <w:t xml:space="preserve"> AMEND SECTION 38</w:t>
      </w:r>
      <w:r w:rsidR="00F77776">
        <w:noBreakHyphen/>
      </w:r>
      <w:r>
        <w:t>90</w:t>
      </w:r>
      <w:r w:rsidR="00F77776">
        <w:noBreakHyphen/>
      </w:r>
      <w:r>
        <w:t xml:space="preserve">220, AS AMENDED, RELATING TO REQUIREMENTS APPLICABLE TO SPONSORS, SO AS TO PROVIDE THE DIRECTOR MAY APPROVE AN ADDITIONAL ENTITY UNDER CERTAIN CONDITIONS; </w:t>
      </w:r>
      <w:r w:rsidR="00D341B1">
        <w:t>TO</w:t>
      </w:r>
      <w:r>
        <w:t xml:space="preserve"> AMEND SECTION 38</w:t>
      </w:r>
      <w:r w:rsidR="00F77776">
        <w:noBreakHyphen/>
      </w:r>
      <w:r>
        <w:t>90</w:t>
      </w:r>
      <w:r w:rsidR="00F77776">
        <w:noBreakHyphen/>
      </w:r>
      <w:r>
        <w:t xml:space="preserve">230, AS AMENDED, RELATING TO PARTICIPANTS IN SPONSORED CAPTIVE INSURANCE COMPANIES, SO AS TO PROVIDE THE PARTICIPANT WHOSE RISKS ARE INSURED THROUGH CERTAIN PROTECTED CELL  ENTITIES, THE SPONSOR, OR THE SPONSORED CAPTIVE INSURANCE COMPANY MUST BE THE OWNER OF THAT PROTECTED CELL ENTITY UNLESS OTHERWISE APPROVED BY THE DIRECTOR; </w:t>
      </w:r>
      <w:r w:rsidR="00D341B1">
        <w:t>TO</w:t>
      </w:r>
      <w:r>
        <w:t xml:space="preserve"> AMEND SECTION 38</w:t>
      </w:r>
      <w:r w:rsidR="00F77776">
        <w:noBreakHyphen/>
      </w:r>
      <w:r>
        <w:t>90</w:t>
      </w:r>
      <w:r w:rsidR="00F77776">
        <w:noBreakHyphen/>
      </w:r>
      <w:r>
        <w:t xml:space="preserve">235, RELATING TO TERMS, CONDITIONS, AND EXCEPTIONS FOR PROTECTED CELL INSURANCE COMPANIES APPLICABLE TO SPONSORED CAPTIVE INSURANCE COMPANIES, SO AS TO PROVIDE FOR THE LAW THAT GOVERNS IN THE EVENT OF A CONFLICT; AND </w:t>
      </w:r>
      <w:r w:rsidR="00D341B1">
        <w:t>TO</w:t>
      </w:r>
      <w:r>
        <w:t xml:space="preserve"> AMEND SECTION 38</w:t>
      </w:r>
      <w:r w:rsidR="00F77776">
        <w:noBreakHyphen/>
      </w:r>
      <w:r>
        <w:t>90</w:t>
      </w:r>
      <w:r w:rsidR="00F77776">
        <w:noBreakHyphen/>
      </w:r>
      <w:r>
        <w:t>485, RELATING TO THE EFFECT OF THE CREATION, NAMING, AND MANAGEMENT OF ASSETS OF A PROTECTED CELL, SO AS TO PROVIDE AN EXCEPTION FOR CERTAIN PROTECTED CELLS.</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Pr="00AD6790" w:rsidRDefault="002C3DAA"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6FB" w:rsidRPr="00AD6790">
        <w:t>Article 1,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213.</w:t>
      </w:r>
      <w:r w:rsidRPr="00AD6790">
        <w:tab/>
      </w:r>
      <w:r w:rsidRPr="00AD6790">
        <w:rPr>
          <w:u w:color="000000" w:themeColor="text1"/>
        </w:rPr>
        <w:t>(A)(1)</w:t>
      </w:r>
      <w:r w:rsidRPr="00AD6790">
        <w:rPr>
          <w:u w:color="000000" w:themeColor="text1"/>
        </w:rPr>
        <w:tab/>
        <w:t>Except with respect to protected cells formed pursuant to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 xml:space="preserve">215, the creation of a protected cell does not create, with respect to that protected cell, a </w:t>
      </w:r>
      <w:r w:rsidRPr="00AD6790">
        <w:rPr>
          <w:u w:color="000000" w:themeColor="text1"/>
        </w:rPr>
        <w:lastRenderedPageBreak/>
        <w:t>legal person separate from the sponsored captive insurance company.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Notwithstanding the provision of item (1), a protected cell must have its own distinct name or designation that includes the words </w:t>
      </w:r>
      <w:r w:rsidR="00F77776" w:rsidRPr="00F77776">
        <w:rPr>
          <w:u w:color="000000" w:themeColor="text1"/>
        </w:rPr>
        <w:t>‘</w:t>
      </w:r>
      <w:r w:rsidRPr="00AD6790">
        <w:rPr>
          <w:u w:color="000000" w:themeColor="text1"/>
        </w:rPr>
        <w:t>protected cell</w:t>
      </w:r>
      <w:r w:rsidR="00F77776" w:rsidRPr="00F77776">
        <w:rPr>
          <w:u w:color="000000" w:themeColor="text1"/>
        </w:rPr>
        <w:t>’</w:t>
      </w:r>
      <w:r w:rsidRPr="00AD6790">
        <w:rPr>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00F77776">
        <w:rPr>
          <w:u w:color="000000" w:themeColor="text1"/>
        </w:rPr>
        <w:noBreakHyphen/>
      </w:r>
      <w:r w:rsidRPr="00AD6790">
        <w:rPr>
          <w:u w:color="000000" w:themeColor="text1"/>
        </w:rPr>
        <w:t>9</w:t>
      </w:r>
      <w:r w:rsidR="00F77776">
        <w:rPr>
          <w:u w:color="000000" w:themeColor="text1"/>
        </w:rPr>
        <w:noBreakHyphen/>
      </w:r>
      <w:r w:rsidRPr="00AD6790">
        <w:rPr>
          <w:u w:color="000000" w:themeColor="text1"/>
        </w:rPr>
        <w:t>270.</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w:t>
      </w:r>
      <w:r w:rsidR="00F77776" w:rsidRPr="00F77776">
        <w:rPr>
          <w:u w:color="000000" w:themeColor="text1"/>
        </w:rPr>
        <w:t>’</w:t>
      </w:r>
      <w:r w:rsidRPr="00AD6790">
        <w:rPr>
          <w:u w:color="000000" w:themeColor="text1"/>
        </w:rPr>
        <w:t>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w:t>
      </w:r>
      <w:r w:rsidR="00F77776" w:rsidRPr="00F77776">
        <w:rPr>
          <w:u w:color="000000" w:themeColor="text1"/>
        </w:rPr>
        <w:t>’</w:t>
      </w:r>
      <w:r w:rsidRPr="00AD6790">
        <w:rPr>
          <w:u w:color="000000" w:themeColor="text1"/>
        </w:rPr>
        <w:t>s general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lastRenderedPageBreak/>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The sponsored captive insurance company</w:t>
      </w:r>
      <w:r w:rsidR="00F77776" w:rsidRPr="00F77776">
        <w:rPr>
          <w:u w:color="000000" w:themeColor="text1"/>
        </w:rPr>
        <w:t>’</w:t>
      </w:r>
      <w:r w:rsidRPr="00AD6790">
        <w:rPr>
          <w:u w:color="000000" w:themeColor="text1"/>
        </w:rPr>
        <w:t>s capital as required by Sections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40 and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50 must be available at all times to pay expenses of or claims against the sponsored captive insurance company and may not be used to pay expenses or claims attributable to any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 xml:space="preserve">A sponsored captive insurance company shall establish administrative and accounting procedures necessary to properly identify the one or more protected cells of the sponsored captive insurance company and the protected cell assets and protected cell </w:t>
      </w:r>
      <w:r w:rsidRPr="00AD6790">
        <w:rPr>
          <w:u w:color="000000" w:themeColor="text1"/>
        </w:rPr>
        <w:lastRenderedPageBreak/>
        <w:t>liabilities to each protected cell.  A sponsored captive insurance company shall keep protected cell assets and protected cell liabilities: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w:t>
      </w:r>
      <w:r w:rsidR="00F77776" w:rsidRPr="00F77776">
        <w:rPr>
          <w:u w:color="000000" w:themeColor="text1"/>
        </w:rPr>
        <w:t>’</w:t>
      </w:r>
      <w:r w:rsidRPr="00AD6790">
        <w:rPr>
          <w:u w:color="000000" w:themeColor="text1"/>
        </w:rPr>
        <w:t>s general account;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w:t>
      </w:r>
      <w:r w:rsidR="00F77776" w:rsidRPr="00F77776">
        <w:rPr>
          <w:u w:color="000000" w:themeColor="text1"/>
        </w:rPr>
        <w:t>’</w:t>
      </w:r>
      <w:r w:rsidRPr="00AD6790">
        <w:rPr>
          <w:u w:color="000000" w:themeColor="text1"/>
        </w:rPr>
        <w:t>s license.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 xml:space="preserve">210(B)(8), must be attached to </w:t>
      </w:r>
      <w:r w:rsidRPr="00AD6790">
        <w:rPr>
          <w:u w:color="000000" w:themeColor="text1"/>
        </w:rPr>
        <w:lastRenderedPageBreak/>
        <w:t>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w:t>
      </w:r>
      <w:r w:rsidR="00F77776" w:rsidRPr="00F77776">
        <w:rPr>
          <w:u w:color="000000" w:themeColor="text1"/>
        </w:rPr>
        <w:t>’</w:t>
      </w:r>
      <w:r w:rsidRPr="00AD6790">
        <w:rPr>
          <w:u w:color="000000" w:themeColor="text1"/>
        </w:rPr>
        <w:t>s nor any participant</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2</w:t>
      </w:r>
      <w:r w:rsidRPr="00AD6790">
        <w:t>.</w:t>
      </w:r>
      <w:r w:rsidRPr="00AD6790">
        <w:tab/>
        <w:t>Article 3,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w:t>
      </w:r>
      <w:r w:rsidRPr="00AD6790">
        <w:rPr>
          <w:u w:color="000000" w:themeColor="text1"/>
        </w:rPr>
        <w:lastRenderedPageBreak/>
        <w:t xml:space="preserve">The provisions of this article and Chapter 10 of this title applicable to protected cells of the SPFC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w:t>
      </w:r>
      <w:r w:rsidR="00F77776" w:rsidRPr="00F77776">
        <w:rPr>
          <w:u w:color="000000" w:themeColor="text1"/>
        </w:rPr>
        <w:t>’</w:t>
      </w:r>
      <w:r w:rsidRPr="00AD6790">
        <w:rPr>
          <w:u w:color="000000" w:themeColor="text1"/>
        </w:rPr>
        <w:t>s license and as set forth in any order or orders of the director relative to the SPFC.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480(C), must be attached to 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SPFC.  Ownership and management rights in a protected cell entity may be divided between the SPFC and the protected cell entity</w:t>
      </w:r>
      <w:r w:rsidR="00F77776" w:rsidRPr="00F77776">
        <w:rPr>
          <w:u w:color="000000" w:themeColor="text1"/>
        </w:rPr>
        <w:t>’</w:t>
      </w:r>
      <w:r w:rsidRPr="00AD6790">
        <w:rPr>
          <w:u w:color="000000" w:themeColor="text1"/>
        </w:rPr>
        <w:t>s counterparty upon the terms and conditions approved by the director.  Neither the SPFC</w:t>
      </w:r>
      <w:r w:rsidR="00F77776" w:rsidRPr="00F77776">
        <w:rPr>
          <w:u w:color="000000" w:themeColor="text1"/>
        </w:rPr>
        <w:t>’</w:t>
      </w:r>
      <w:r w:rsidRPr="00AD6790">
        <w:rPr>
          <w:u w:color="000000" w:themeColor="text1"/>
        </w:rPr>
        <w:t>s nor the counterparty</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 xml:space="preserve">All remuneration, expenses, and other compensation of third parties are payable only from the assets of the protected cell entity affected by the contract and not from the assets of other </w:t>
      </w:r>
      <w:r w:rsidRPr="00AD6790">
        <w:rPr>
          <w:u w:color="000000" w:themeColor="text1"/>
        </w:rPr>
        <w:lastRenderedPageBreak/>
        <w:t>protected cells, protected cell entities, or the assets of the SPFC</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3</w:t>
      </w:r>
      <w:r w:rsidRPr="00AD6790">
        <w:t>.</w:t>
      </w:r>
      <w:r w:rsidRPr="00AD6790">
        <w:tab/>
        <w:t>Section 33</w:t>
      </w:r>
      <w:r w:rsidR="00F77776">
        <w:noBreakHyphen/>
      </w:r>
      <w:r w:rsidRPr="00AD6790">
        <w:t>9</w:t>
      </w:r>
      <w:r w:rsidR="00F77776">
        <w:noBreakHyphen/>
      </w:r>
      <w:r w:rsidRPr="00AD6790">
        <w:t>100(b) and (c) of the 1976 Code are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rsidR="00F77776">
        <w:noBreakHyphen/>
      </w:r>
      <w:r w:rsidRPr="00AD6790">
        <w:t>4</w:t>
      </w:r>
      <w:r w:rsidR="00F77776">
        <w:noBreakHyphen/>
      </w:r>
      <w:r w:rsidRPr="00AD6790">
        <w:t xml:space="preserve">101;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00F77776">
        <w:noBreakHyphen/>
      </w:r>
      <w:r w:rsidRPr="00AD6790">
        <w:t>10</w:t>
      </w:r>
      <w:r w:rsidR="00F77776">
        <w:noBreakHyphen/>
      </w:r>
      <w:r w:rsidRPr="00AD6790">
        <w:t xml:space="preserve">104;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SECTION</w:t>
      </w:r>
      <w:r w:rsidRPr="00AD6790">
        <w:tab/>
      </w:r>
      <w:r w:rsidR="00D341B1">
        <w:t>4</w:t>
      </w:r>
      <w:r w:rsidRPr="00AD6790">
        <w:t>.</w:t>
      </w:r>
      <w:r w:rsidRPr="00AD6790">
        <w:tab/>
        <w:t>Section 38</w:t>
      </w:r>
      <w:r w:rsidR="00F77776">
        <w:noBreakHyphen/>
      </w:r>
      <w:r w:rsidRPr="00AD6790">
        <w:t>90</w:t>
      </w:r>
      <w:r w:rsidR="00F77776">
        <w:noBreakHyphen/>
      </w:r>
      <w:r w:rsidRPr="00AD6790">
        <w:t>180 of the 1976 Code, as last amended by Act 28 of 2009,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w:t>
      </w:r>
      <w:r w:rsidR="00F77776" w:rsidRPr="00F77776">
        <w:rPr>
          <w:u w:val="single"/>
        </w:rPr>
        <w:t>’</w:t>
      </w:r>
      <w:r w:rsidRPr="00AD6790">
        <w:rPr>
          <w:u w:val="single"/>
        </w:rPr>
        <w:t>s protected cells, independently, or both, without causing or otherwise effecting a conservation, rehabilitation, receivership, or liquidation of the sponsored captive insurance company or another protected cell</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w:t>
      </w:r>
      <w:r w:rsidR="00F77776" w:rsidRPr="00F77776">
        <w:rPr>
          <w:u w:val="single"/>
        </w:rPr>
        <w:t>’</w:t>
      </w:r>
      <w:r w:rsidRPr="00AD6790">
        <w:rPr>
          <w:u w:val="single"/>
        </w:rPr>
        <w:t>s order for relief pursuant to Chapters 26 and 27 of this title may be made in respect of one or more protected cells by name, rather than the sponsored captive insurance company generally;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 xml:space="preserve">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t>
      </w:r>
      <w:r w:rsidRPr="00AD6790">
        <w:rPr>
          <w:u w:val="single"/>
        </w:rPr>
        <w:lastRenderedPageBreak/>
        <w:t>without otherwise affecting the provisions of subsection (B)(3)(c).</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5</w:t>
      </w:r>
      <w:r w:rsidRPr="00AD6790">
        <w:t>.</w:t>
      </w:r>
      <w:r w:rsidRPr="00AD6790">
        <w:tab/>
        <w:t>Section 38</w:t>
      </w:r>
      <w:r w:rsidR="00F77776">
        <w:noBreakHyphen/>
      </w:r>
      <w:r w:rsidRPr="00AD6790">
        <w:t>90</w:t>
      </w:r>
      <w:r w:rsidR="00F77776">
        <w:noBreakHyphen/>
      </w:r>
      <w:r w:rsidRPr="00AD6790">
        <w:t>210(B)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amounts attributed to a protected cell pursuant to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w:t>
      </w:r>
      <w:r w:rsidRPr="00AD6790">
        <w:lastRenderedPageBreak/>
        <w:t>participant without the director</w:t>
      </w:r>
      <w:r w:rsidR="00F77776" w:rsidRPr="00F77776">
        <w:t>’</w:t>
      </w:r>
      <w:r w:rsidRPr="00AD6790">
        <w:t xml:space="preserve">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w:t>
      </w:r>
      <w:r w:rsidR="00F77776" w:rsidRPr="00F77776">
        <w:t>’</w:t>
      </w:r>
      <w:r w:rsidRPr="00AD6790">
        <w:t>s prior written approval, and the addition of each new protected cell and withdrawal of any participant of any existing protected cell constitutes a change in the business plan requiring the director</w:t>
      </w:r>
      <w:r w:rsidR="00F77776" w:rsidRPr="00F77776">
        <w:t>’</w:t>
      </w:r>
      <w:r w:rsidRPr="00AD6790">
        <w:t>s prior written approval.”</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6</w:t>
      </w:r>
      <w:r w:rsidRPr="00AD6790">
        <w:t>.</w:t>
      </w:r>
      <w:r w:rsidRPr="00AD6790">
        <w:tab/>
        <w:t>Section 38</w:t>
      </w:r>
      <w:r w:rsidR="00F77776">
        <w:noBreakHyphen/>
      </w:r>
      <w:r w:rsidRPr="00AD6790">
        <w:t>90</w:t>
      </w:r>
      <w:r w:rsidR="00F77776">
        <w:noBreakHyphen/>
      </w:r>
      <w:r w:rsidRPr="00AD6790">
        <w:t>220 of the 1976 Code, as last amended by Act 58 of 2001,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F77776" w:rsidRPr="00F77776">
        <w:t>’</w:t>
      </w:r>
      <w:r w:rsidRPr="00AD6790">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F77776">
        <w:noBreakHyphen/>
      </w:r>
      <w:r w:rsidRPr="00AD6790">
        <w:t>chartered bank is acceptable to the director.  A trust and trust instrument maintained pursuant to this item must be in a form and upon terms approved by the director.”</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D341B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C806FB" w:rsidRPr="00AD6790">
        <w:t>.</w:t>
      </w:r>
      <w:r w:rsidR="00C806FB" w:rsidRPr="00AD6790">
        <w:tab/>
        <w:t>Section 38</w:t>
      </w:r>
      <w:r w:rsidR="00F77776">
        <w:noBreakHyphen/>
      </w:r>
      <w:r w:rsidR="00C806FB" w:rsidRPr="00AD6790">
        <w:t>90</w:t>
      </w:r>
      <w:r w:rsidR="00F77776">
        <w:noBreakHyphen/>
      </w:r>
      <w:r w:rsidR="00C806FB" w:rsidRPr="00AD6790">
        <w:t>230(C)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sidR="00F77776">
        <w:rPr>
          <w:u w:val="single"/>
        </w:rPr>
        <w:noBreakHyphen/>
      </w:r>
      <w:r w:rsidRPr="00AD6790">
        <w:rPr>
          <w:u w:val="single"/>
        </w:rPr>
        <w:t>90</w:t>
      </w:r>
      <w:r w:rsidR="00F77776">
        <w:rPr>
          <w:u w:val="single"/>
        </w:rPr>
        <w:noBreakHyphen/>
      </w:r>
      <w:r w:rsidRPr="00AD6790">
        <w:rPr>
          <w:u w:val="single"/>
        </w:rPr>
        <w:t>215, the sponsor, or the sponsored captive insurance company, must be the owner of that protected cell entity, unless otherwise approved by the director.</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8</w:t>
      </w:r>
      <w:r w:rsidRPr="00AD6790">
        <w:t>.</w:t>
      </w:r>
      <w:r w:rsidRPr="00AD6790">
        <w:tab/>
        <w:t>Section 38</w:t>
      </w:r>
      <w:r w:rsidR="00F77776">
        <w:noBreakHyphen/>
      </w:r>
      <w:r w:rsidRPr="00AD6790">
        <w:t>90</w:t>
      </w:r>
      <w:r w:rsidR="00F77776">
        <w:noBreakHyphen/>
      </w:r>
      <w:r w:rsidRPr="00AD6790">
        <w:t>235(A) of the 1976 Code, as added by Act 58 of 2001,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9</w:t>
      </w:r>
      <w:r w:rsidRPr="00AD6790">
        <w:t>.</w:t>
      </w:r>
      <w:r w:rsidRPr="00AD6790">
        <w:tab/>
        <w:t>Section 38</w:t>
      </w:r>
      <w:r w:rsidR="00F77776">
        <w:noBreakHyphen/>
      </w:r>
      <w:r w:rsidRPr="00AD6790">
        <w:t>90</w:t>
      </w:r>
      <w:r w:rsidR="00F77776">
        <w:noBreakHyphen/>
      </w:r>
      <w:r w:rsidRPr="00AD6790">
        <w:t>485(A)(1), (2), and (3) of the 1976 Code, as added by Act 332 of 2006,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the creation of a protected cell does not create, </w:t>
      </w:r>
      <w:r w:rsidRPr="00AD6790">
        <w:lastRenderedPageBreak/>
        <w:t xml:space="preserve">with respect to that protected cell, a legal person separate from the SPFC.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w:t>
      </w:r>
      <w:r w:rsidR="00F77776" w:rsidRPr="00F77776">
        <w:t>‘</w:t>
      </w:r>
      <w:r w:rsidRPr="00AD6790">
        <w:t>protected cell</w:t>
      </w:r>
      <w:r w:rsidR="00F77776" w:rsidRPr="00F77776">
        <w:t>’</w:t>
      </w:r>
      <w:r w:rsidRPr="00AD6790">
        <w:t xml:space="preserve">  The SPFC shall transfer all assets attributable to the protected cell to one or more separately established and identified protected cell accounts bearing the name or designation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although it is not a separate legal person, the property of the SPFC in a protected cell is subject to orders of a court by name as it would have been if the protected cell were a separate legal person.”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w:t>
      </w:r>
      <w:r w:rsidR="00D341B1">
        <w:t>0</w:t>
      </w:r>
      <w:r w:rsidRPr="00AD6790">
        <w:t>.</w:t>
      </w:r>
      <w:r w:rsidRPr="00AD6790">
        <w:tab/>
        <w:t xml:space="preserve">This act takes effect upon approval by the Governor. </w:t>
      </w:r>
    </w:p>
    <w:p w:rsidR="009C0589" w:rsidRDefault="00F7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589" w:rsidRDefault="009C0589" w:rsidP="009C0589">
      <w:pPr>
        <w:suppressAutoHyphens/>
      </w:pPr>
    </w:p>
    <w:sectPr w:rsidR="009C0589" w:rsidSect="009C0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AA" w:rsidRDefault="002C3DAA" w:rsidP="009F0C77">
      <w:r>
        <w:separator/>
      </w:r>
    </w:p>
  </w:endnote>
  <w:endnote w:type="continuationSeparator" w:id="0">
    <w:p w:rsidR="002C3DAA" w:rsidRDefault="002C3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C00536-A72B-4470-A136-C89D12C6785E}"/>
    <w:embedBold r:id="rId2" w:fontKey="{BA4ABE64-E7DA-4287-9C8E-F5E0C8FC431C}"/>
  </w:font>
  <w:font w:name="Calibri">
    <w:panose1 w:val="020F0502020204030204"/>
    <w:charset w:val="00"/>
    <w:family w:val="swiss"/>
    <w:pitch w:val="variable"/>
    <w:sig w:usb0="A00002EF" w:usb1="4000207B" w:usb2="00000000" w:usb3="00000000" w:csb0="0000009F" w:csb1="00000000"/>
    <w:embedRegular r:id="rId3" w:fontKey="{46F232A7-2337-4106-9CD0-946AFE0F203E}"/>
  </w:font>
  <w:font w:name="Cambria">
    <w:panose1 w:val="02040503050406030204"/>
    <w:charset w:val="00"/>
    <w:family w:val="roman"/>
    <w:pitch w:val="variable"/>
    <w:sig w:usb0="A00002EF" w:usb1="4000004B" w:usb2="00000000" w:usb3="00000000" w:csb0="0000009F" w:csb1="00000000"/>
    <w:embedRegular r:id="rId4" w:fontKey="{AE4843B7-2501-4A06-B6FB-5433BF211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4C5" w:rsidRPr="009C0589" w:rsidRDefault="009C0589" w:rsidP="009C0589">
    <w:pPr>
      <w:pStyle w:val="Footer"/>
      <w:tabs>
        <w:tab w:val="clear" w:pos="4680"/>
        <w:tab w:val="clear" w:pos="9360"/>
        <w:tab w:val="center" w:pos="2995"/>
      </w:tabs>
      <w:spacing w:before="120"/>
    </w:pPr>
    <w:r>
      <w:t>[3414]</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AA" w:rsidRDefault="002C3DAA" w:rsidP="009F0C77">
      <w:r>
        <w:separator/>
      </w:r>
    </w:p>
  </w:footnote>
  <w:footnote w:type="continuationSeparator" w:id="0">
    <w:p w:rsidR="002C3DAA" w:rsidRDefault="002C3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9AB11"/>
    <w:docVar w:name="CoverBillType" w:val="b"/>
    <w:docVar w:name="docpath" w:val="L:\Council\bills\AGM\18329AB11.DOCX"/>
    <w:docVar w:name="dvBillNumber" w:val="3414"/>
    <w:docVar w:name="dvBillNumberPrefix" w:val="H. "/>
    <w:docVar w:name="dvOriginalBody" w:val="House"/>
    <w:docVar w:name="dvSteno" w:val="AGM"/>
    <w:docVar w:name="NameofBody" w:val="h"/>
    <w:docVar w:name="vgroup2" w:val="Council"/>
  </w:docVars>
  <w:rsids>
    <w:rsidRoot w:val="00324E5C"/>
    <w:rsid w:val="00011869"/>
    <w:rsid w:val="000E14C5"/>
    <w:rsid w:val="000E1785"/>
    <w:rsid w:val="000F40FA"/>
    <w:rsid w:val="0010776B"/>
    <w:rsid w:val="00133E66"/>
    <w:rsid w:val="001340C0"/>
    <w:rsid w:val="001435A3"/>
    <w:rsid w:val="001B1783"/>
    <w:rsid w:val="001D08F2"/>
    <w:rsid w:val="001D525B"/>
    <w:rsid w:val="001D7F4F"/>
    <w:rsid w:val="002150D0"/>
    <w:rsid w:val="002321B6"/>
    <w:rsid w:val="00250967"/>
    <w:rsid w:val="002543C8"/>
    <w:rsid w:val="00284AAE"/>
    <w:rsid w:val="002C3DAA"/>
    <w:rsid w:val="002E5912"/>
    <w:rsid w:val="00324E5C"/>
    <w:rsid w:val="00325348"/>
    <w:rsid w:val="0032732C"/>
    <w:rsid w:val="00336AD0"/>
    <w:rsid w:val="0037079A"/>
    <w:rsid w:val="003D01E8"/>
    <w:rsid w:val="003D3E3F"/>
    <w:rsid w:val="003E5288"/>
    <w:rsid w:val="003F6D79"/>
    <w:rsid w:val="0041760A"/>
    <w:rsid w:val="00417C01"/>
    <w:rsid w:val="0044455F"/>
    <w:rsid w:val="004809EE"/>
    <w:rsid w:val="004E7D54"/>
    <w:rsid w:val="005273C6"/>
    <w:rsid w:val="00530A69"/>
    <w:rsid w:val="00545593"/>
    <w:rsid w:val="00577C6C"/>
    <w:rsid w:val="005C2FE2"/>
    <w:rsid w:val="005E2BC9"/>
    <w:rsid w:val="00605102"/>
    <w:rsid w:val="006215AA"/>
    <w:rsid w:val="006913C9"/>
    <w:rsid w:val="0069470D"/>
    <w:rsid w:val="00700316"/>
    <w:rsid w:val="00734F00"/>
    <w:rsid w:val="007A70AE"/>
    <w:rsid w:val="008362E8"/>
    <w:rsid w:val="008A1768"/>
    <w:rsid w:val="008F4429"/>
    <w:rsid w:val="0094021A"/>
    <w:rsid w:val="009C0589"/>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6FB"/>
    <w:rsid w:val="00C82FD3"/>
    <w:rsid w:val="00C92819"/>
    <w:rsid w:val="00CC6B7B"/>
    <w:rsid w:val="00CD2089"/>
    <w:rsid w:val="00D341B1"/>
    <w:rsid w:val="00D73A67"/>
    <w:rsid w:val="00D970A9"/>
    <w:rsid w:val="00DF3845"/>
    <w:rsid w:val="00E41911"/>
    <w:rsid w:val="00E92EEF"/>
    <w:rsid w:val="00E96D49"/>
    <w:rsid w:val="00F24442"/>
    <w:rsid w:val="00F50AE3"/>
    <w:rsid w:val="00F67CF1"/>
    <w:rsid w:val="00F7777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39D70-60A1-4DA3-A081-548D6867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4205</Words>
  <Characters>23972</Characters>
  <Application>Microsoft Office Word</Application>
  <DocSecurity>0</DocSecurity>
  <Lines>199</Lines>
  <Paragraphs>56</Paragraphs>
  <ScaleCrop>false</ScaleCrop>
  <Company> </Company>
  <LinksUpToDate>false</LinksUpToDate>
  <CharactersWithSpaces>28121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2011-01-24T14:45:00Z</cp:lastPrinted>
  <dcterms:created xsi:type="dcterms:W3CDTF">2011-01-25T17:18:00Z</dcterms:created>
  <dcterms:modified xsi:type="dcterms:W3CDTF">2011-01-25T17:18:00Z</dcterms:modified>
</cp:coreProperties>
</file>