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48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071E7B">
        <w:noBreakHyphen/>
      </w:r>
      <w:r>
        <w:t>5</w:t>
      </w:r>
      <w:r w:rsidR="00071E7B">
        <w:noBreakHyphen/>
      </w:r>
      <w:r>
        <w:t>1630 SO AS TO PROVIDE THAT CITATIONS FOR SPEEDING OR TRAFFIC CONTROL DEVISE VIOLATIONS MAY BE BASED ON A COMBINATION OF PHOTOGRAPHIC AND RADAR EVIDENCE; AND TO AMEND SECTION 56</w:t>
      </w:r>
      <w:r w:rsidR="00071E7B">
        <w:noBreakHyphen/>
      </w:r>
      <w:r>
        <w:t>5</w:t>
      </w:r>
      <w:r w:rsidR="00071E7B">
        <w:noBreakHyphen/>
      </w:r>
      <w:r>
        <w:t xml:space="preserve">70, AS AMENDED, RELATING TO THE SUSPENSION OF CERTAIN VEHICLE REQUIREMENTS DURING A STATE OF EMERGENCY, SO AS TO DELETE THE PROVISION THAT ALLOWS THE ISSUANCE OF CITATIONS FOR VIOLATING TRAFFIC LAWS RELATING TO SPEEDING OR DISREGARDING TRAFFIC CONTROL DEVICES BASED </w:t>
      </w:r>
      <w:r w:rsidR="00071E7B">
        <w:t>SOLELY</w:t>
      </w:r>
      <w:r>
        <w:t xml:space="preserve"> ON PHOTOGRAPHIC EVIDENCE.</w:t>
      </w:r>
    </w:p>
    <w:p w:rsidR="004948B2"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48B2"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8B2"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2"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6805">
        <w:t>Article 11, Chapter 5, Title 56 of the 1976 Code is amended by adding:</w:t>
      </w: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71E7B">
        <w:noBreakHyphen/>
      </w:r>
      <w:r>
        <w:t>5</w:t>
      </w:r>
      <w:r w:rsidR="00071E7B">
        <w:noBreakHyphen/>
      </w:r>
      <w:r>
        <w:t>1630.</w:t>
      </w:r>
      <w:r>
        <w:tab/>
        <w:t xml:space="preserve">Citations for violating traffic laws relating to speeding or traffic control devises may be based on a combination of photographic and radar evidence.  </w:t>
      </w:r>
      <w:r w:rsidR="00360801">
        <w:t>A</w:t>
      </w:r>
      <w:r>
        <w:t xml:space="preserve"> citation issued based in part on photographic evidence requires the presence of a </w:t>
      </w:r>
      <w:r w:rsidR="00360801">
        <w:t>l</w:t>
      </w:r>
      <w:r>
        <w:t>aw enforcement officer at the time the evidence is obtained.  Citations may be subsequently served by registered mail.”</w:t>
      </w:r>
    </w:p>
    <w:p w:rsidR="004948B2"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071E7B">
        <w:noBreakHyphen/>
      </w:r>
      <w:r>
        <w:t>5</w:t>
      </w:r>
      <w:r w:rsidR="00071E7B">
        <w:noBreakHyphen/>
      </w:r>
      <w:r>
        <w:t xml:space="preserve">70(E) of the 1976 Code, as </w:t>
      </w:r>
      <w:r w:rsidR="00F92E29">
        <w:t xml:space="preserve">last </w:t>
      </w:r>
      <w:r>
        <w:t>amended by Act 250 of 2010, is further amended to read:</w:t>
      </w: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60801">
        <w:rPr>
          <w:strike/>
        </w:rPr>
        <w:t>(E)</w:t>
      </w:r>
      <w:r w:rsidR="00360801" w:rsidRPr="00360801">
        <w:tab/>
      </w:r>
      <w:r w:rsidRPr="00FD6805">
        <w:rPr>
          <w:strike/>
        </w:rPr>
        <w:t xml:space="preserve">Citations for violating traffic laws relating to speeding or disregarding traffic control devices based solely on photographic </w:t>
      </w:r>
      <w:r w:rsidRPr="00FD6805">
        <w:rPr>
          <w:strike/>
        </w:rPr>
        <w:lastRenderedPageBreak/>
        <w:t>evidence only may be issued for violations that occur while</w:t>
      </w:r>
      <w:r w:rsidRPr="00FD6805">
        <w:rPr>
          <w:strike/>
          <w:color w:val="000000" w:themeColor="text1"/>
          <w:u w:color="000000" w:themeColor="text1"/>
        </w:rPr>
        <w:t xml:space="preserve"> relief from regulations pursuant to 49 C.F.R. 390.23 has been granted due to an </w:t>
      </w:r>
      <w:r w:rsidRPr="00FD6805">
        <w:rPr>
          <w:strike/>
        </w:rPr>
        <w:t>emergency.  A person who receives a citation for violating traffic laws relating to speeding or disregarding traffic control devices based solely on photographic evidence must be served in person with notice of the violation within one hour of the occurrence of the violation.  The provisions of this subsection do not apply to toll collection enforcement.</w:t>
      </w:r>
      <w:r w:rsidRPr="00FE7A4E">
        <w:rPr>
          <w:color w:val="000000" w:themeColor="text1"/>
          <w:u w:color="000000" w:themeColor="text1"/>
        </w:rPr>
        <w:t>”</w:t>
      </w: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6805">
        <w:t>3</w:t>
      </w:r>
      <w:r>
        <w:t>.</w:t>
      </w:r>
      <w:r>
        <w:tab/>
        <w:t>This act takes effect upon approval by the Governor.</w:t>
      </w:r>
    </w:p>
    <w:p w:rsidR="005206CA" w:rsidRDefault="00071E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6CA" w:rsidRDefault="005206CA" w:rsidP="005206CA">
      <w:pPr>
        <w:suppressAutoHyphens/>
      </w:pPr>
    </w:p>
    <w:sectPr w:rsidR="005206CA" w:rsidSect="005206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805" w:rsidRDefault="00FD6805" w:rsidP="009F0C77">
      <w:r>
        <w:separator/>
      </w:r>
    </w:p>
  </w:endnote>
  <w:endnote w:type="continuationSeparator" w:id="0">
    <w:p w:rsidR="00FD6805" w:rsidRDefault="00FD68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0E42B1-2CA8-4084-B680-2A9475B6432F}"/>
    <w:embedBold r:id="rId2" w:fontKey="{C57C086C-57B4-45FB-921F-96DE9749DB34}"/>
  </w:font>
  <w:font w:name="Calibri">
    <w:panose1 w:val="020F0502020204030204"/>
    <w:charset w:val="00"/>
    <w:family w:val="swiss"/>
    <w:pitch w:val="variable"/>
    <w:sig w:usb0="A00002EF" w:usb1="4000207B" w:usb2="00000000" w:usb3="00000000" w:csb0="0000009F" w:csb1="00000000"/>
    <w:embedRegular r:id="rId3" w:fontKey="{583D74D2-0BD1-4656-8089-580C82363E57}"/>
  </w:font>
  <w:font w:name="Tahoma">
    <w:panose1 w:val="020B0604030504040204"/>
    <w:charset w:val="00"/>
    <w:family w:val="swiss"/>
    <w:pitch w:val="variable"/>
    <w:sig w:usb0="61002A87" w:usb1="80000000" w:usb2="00000008" w:usb3="00000000" w:csb0="000101FF" w:csb1="00000000"/>
    <w:embedRegular r:id="rId4" w:fontKey="{BC0E756F-692A-47F5-BC03-DF3E44839639}"/>
  </w:font>
  <w:font w:name="Cambria">
    <w:panose1 w:val="02040503050406030204"/>
    <w:charset w:val="00"/>
    <w:family w:val="roman"/>
    <w:pitch w:val="variable"/>
    <w:sig w:usb0="A00002EF" w:usb1="4000004B" w:usb2="00000000" w:usb3="00000000" w:csb0="0000009F" w:csb1="00000000"/>
    <w:embedRegular r:id="rId5" w:fontKey="{F1627264-1BBE-434F-9DF9-8028DBEDBD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826" w:rsidRPr="005206CA" w:rsidRDefault="005206CA" w:rsidP="005206CA">
    <w:pPr>
      <w:pStyle w:val="Footer"/>
      <w:tabs>
        <w:tab w:val="clear" w:pos="4680"/>
        <w:tab w:val="clear" w:pos="9360"/>
        <w:tab w:val="center" w:pos="2995"/>
      </w:tabs>
      <w:spacing w:before="120"/>
    </w:pPr>
    <w:r>
      <w:t>[3443]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805" w:rsidRDefault="00FD6805" w:rsidP="009F0C77">
      <w:r>
        <w:separator/>
      </w:r>
    </w:p>
  </w:footnote>
  <w:footnote w:type="continuationSeparator" w:id="0">
    <w:p w:rsidR="00FD6805" w:rsidRDefault="00FD68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5CM11"/>
    <w:docVar w:name="CoverBillType" w:val="b"/>
    <w:docVar w:name="docpath" w:val="L:\Council\bills\SWB\5075CM11.DOCX"/>
    <w:docVar w:name="dvBillNumber" w:val="3443"/>
    <w:docVar w:name="dvBillNumberPrefix" w:val="H. "/>
    <w:docVar w:name="dvOriginalBody" w:val="House"/>
    <w:docVar w:name="dvSteno" w:val="SWB"/>
    <w:docVar w:name="NameofBody" w:val="h"/>
    <w:docVar w:name="vgroup2" w:val="Council"/>
  </w:docVars>
  <w:rsids>
    <w:rsidRoot w:val="00B13472"/>
    <w:rsid w:val="00011869"/>
    <w:rsid w:val="00071E7B"/>
    <w:rsid w:val="00087926"/>
    <w:rsid w:val="000B0CB0"/>
    <w:rsid w:val="000E1785"/>
    <w:rsid w:val="000F40FA"/>
    <w:rsid w:val="0010776B"/>
    <w:rsid w:val="00133E66"/>
    <w:rsid w:val="001435A3"/>
    <w:rsid w:val="001D08F2"/>
    <w:rsid w:val="001D525B"/>
    <w:rsid w:val="001D5826"/>
    <w:rsid w:val="001D7F4F"/>
    <w:rsid w:val="002321B6"/>
    <w:rsid w:val="00250967"/>
    <w:rsid w:val="002543C8"/>
    <w:rsid w:val="00284AAE"/>
    <w:rsid w:val="002E5912"/>
    <w:rsid w:val="00325348"/>
    <w:rsid w:val="0032732C"/>
    <w:rsid w:val="00336AD0"/>
    <w:rsid w:val="00360801"/>
    <w:rsid w:val="0037079A"/>
    <w:rsid w:val="003D01E8"/>
    <w:rsid w:val="003E5288"/>
    <w:rsid w:val="003F6D79"/>
    <w:rsid w:val="0041760A"/>
    <w:rsid w:val="00417C01"/>
    <w:rsid w:val="004809EE"/>
    <w:rsid w:val="004948B2"/>
    <w:rsid w:val="004E7D54"/>
    <w:rsid w:val="005206CA"/>
    <w:rsid w:val="005273C6"/>
    <w:rsid w:val="00530A69"/>
    <w:rsid w:val="00545593"/>
    <w:rsid w:val="00577C6C"/>
    <w:rsid w:val="005C2FE2"/>
    <w:rsid w:val="005E2BC9"/>
    <w:rsid w:val="00605102"/>
    <w:rsid w:val="006215AA"/>
    <w:rsid w:val="006913C9"/>
    <w:rsid w:val="0069470D"/>
    <w:rsid w:val="00734F00"/>
    <w:rsid w:val="00766E4F"/>
    <w:rsid w:val="007A70AE"/>
    <w:rsid w:val="0083253D"/>
    <w:rsid w:val="008362E8"/>
    <w:rsid w:val="008A1768"/>
    <w:rsid w:val="008F2219"/>
    <w:rsid w:val="008F4429"/>
    <w:rsid w:val="0094021A"/>
    <w:rsid w:val="009C6A0B"/>
    <w:rsid w:val="009F0C77"/>
    <w:rsid w:val="009F4DD1"/>
    <w:rsid w:val="00A41684"/>
    <w:rsid w:val="00A64E80"/>
    <w:rsid w:val="00A72BCD"/>
    <w:rsid w:val="00A741D9"/>
    <w:rsid w:val="00A833AB"/>
    <w:rsid w:val="00A9741D"/>
    <w:rsid w:val="00AD4B17"/>
    <w:rsid w:val="00B1347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24A8"/>
    <w:rsid w:val="00F24442"/>
    <w:rsid w:val="00F50AE3"/>
    <w:rsid w:val="00F67CF1"/>
    <w:rsid w:val="00F840F0"/>
    <w:rsid w:val="00F92E29"/>
    <w:rsid w:val="00FB0D0D"/>
    <w:rsid w:val="00FB43B4"/>
    <w:rsid w:val="00FD68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1E7B"/>
    <w:rPr>
      <w:rFonts w:ascii="Tahoma" w:hAnsi="Tahoma" w:cs="Tahoma"/>
      <w:sz w:val="16"/>
      <w:szCs w:val="16"/>
    </w:rPr>
  </w:style>
  <w:style w:type="character" w:customStyle="1" w:styleId="BalloonTextChar">
    <w:name w:val="Balloon Text Char"/>
    <w:basedOn w:val="DefaultParagraphFont"/>
    <w:link w:val="BalloonText"/>
    <w:uiPriority w:val="99"/>
    <w:semiHidden/>
    <w:rsid w:val="00071E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177D3-C642-4E4A-82F1-84380D1DB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2011-01-20T19:21:00Z</cp:lastPrinted>
  <dcterms:created xsi:type="dcterms:W3CDTF">2011-01-25T19:06:00Z</dcterms:created>
  <dcterms:modified xsi:type="dcterms:W3CDTF">2011-01-25T19:06:00Z</dcterms:modified>
</cp:coreProperties>
</file>