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B0D" w:rsidRDefault="00224B0D" w:rsidP="001D7F4F">
      <w:pPr>
        <w:pStyle w:val="BillDots"/>
      </w:pPr>
      <w:r>
        <w:t>AMENDED</w:t>
      </w:r>
    </w:p>
    <w:p w:rsidR="00224B0D" w:rsidRDefault="00224B0D" w:rsidP="001D7F4F">
      <w:pPr>
        <w:pStyle w:val="BillDots"/>
      </w:pPr>
      <w:r>
        <w:t>April 28, 2011</w:t>
      </w:r>
    </w:p>
    <w:p w:rsidR="00224B0D" w:rsidRDefault="00224B0D" w:rsidP="001D7F4F">
      <w:pPr>
        <w:pStyle w:val="BillDots"/>
      </w:pPr>
    </w:p>
    <w:p w:rsidR="00224B0D" w:rsidRPr="00224B0D" w:rsidRDefault="00224B0D" w:rsidP="00224B0D">
      <w:pPr>
        <w:pStyle w:val="BillDots"/>
        <w:tabs>
          <w:tab w:val="clear" w:pos="216"/>
          <w:tab w:val="clear" w:pos="432"/>
          <w:tab w:val="clear" w:pos="648"/>
          <w:tab w:val="clear" w:pos="864"/>
          <w:tab w:val="clear" w:pos="1080"/>
          <w:tab w:val="clear" w:pos="1296"/>
          <w:tab w:val="clear" w:pos="5904"/>
          <w:tab w:val="right" w:pos="5933"/>
        </w:tabs>
      </w:pPr>
      <w:r>
        <w:tab/>
      </w:r>
      <w:r>
        <w:rPr>
          <w:b/>
          <w:sz w:val="36"/>
        </w:rPr>
        <w:t>H. 3456</w:t>
      </w:r>
    </w:p>
    <w:p w:rsidR="00224B0D" w:rsidRDefault="00224B0D" w:rsidP="001D7F4F">
      <w:pPr>
        <w:pStyle w:val="BillDots"/>
      </w:pPr>
    </w:p>
    <w:p w:rsidR="00224B0D" w:rsidRDefault="00224B0D" w:rsidP="00224B0D">
      <w:pPr>
        <w:pStyle w:val="BillDots"/>
        <w:jc w:val="center"/>
      </w:pPr>
      <w:r>
        <w:t>Introduced by Reps. White, G.M. Smith, Pitts, Battle and McLeod</w:t>
      </w:r>
    </w:p>
    <w:p w:rsidR="00224B0D" w:rsidRDefault="00224B0D" w:rsidP="001D7F4F">
      <w:pPr>
        <w:pStyle w:val="BillDots"/>
      </w:pPr>
    </w:p>
    <w:p w:rsidR="00224B0D" w:rsidRDefault="00224B0D" w:rsidP="001D7F4F">
      <w:pPr>
        <w:pStyle w:val="BillDots"/>
      </w:pPr>
      <w:r>
        <w:t>S. Printed 4/28/11--H.</w:t>
      </w:r>
    </w:p>
    <w:p w:rsidR="00224B0D" w:rsidRDefault="00224B0D" w:rsidP="001D7F4F">
      <w:pPr>
        <w:pStyle w:val="BillDots"/>
      </w:pPr>
      <w:r>
        <w:t>Read the first time January 26, 2011.</w:t>
      </w:r>
    </w:p>
    <w:p w:rsidR="00224B0D" w:rsidRPr="00224B0D" w:rsidRDefault="00224B0D" w:rsidP="00224B0D">
      <w:pPr>
        <w:pStyle w:val="BillDots"/>
        <w:jc w:val="center"/>
      </w:pPr>
      <w:r>
        <w:rPr>
          <w:u w:val="single"/>
        </w:rPr>
        <w:t>            </w:t>
      </w:r>
    </w:p>
    <w:p w:rsidR="00224B0D" w:rsidRDefault="00224B0D" w:rsidP="001D7F4F">
      <w:pPr>
        <w:pStyle w:val="BillDots"/>
      </w:pPr>
    </w:p>
    <w:p w:rsidR="009607A2" w:rsidRDefault="009607A2" w:rsidP="001D7F4F">
      <w:pPr>
        <w:pStyle w:val="BillDots"/>
        <w:sectPr w:rsidR="009607A2" w:rsidSect="00960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871B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67EEC">
        <w:rPr>
          <w:color w:val="000000" w:themeColor="text1"/>
          <w:u w:color="000000" w:themeColor="text1"/>
        </w:rPr>
        <w:t>TO AMEND THE CODE OF LAWS OF SOUTH CAROLINA, 1976, BY ADDING 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224B0D" w:rsidRDefault="00224B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0D" w:rsidRPr="00591CD2"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SECTION</w:t>
      </w:r>
      <w:r w:rsidRPr="00591CD2">
        <w:rPr>
          <w:u w:color="000000" w:themeColor="text1"/>
        </w:rPr>
        <w:tab/>
        <w:t>1.</w:t>
      </w:r>
      <w:r w:rsidRPr="00591CD2">
        <w:rPr>
          <w:u w:color="000000" w:themeColor="text1"/>
        </w:rPr>
        <w:tab/>
        <w:t>Article 1, Chapter 11, Title 11 of the 1976 Code is amended by adding:</w:t>
      </w:r>
    </w:p>
    <w:p w:rsidR="00224B0D"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4B0D" w:rsidRPr="00591CD2"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“Section 11</w:t>
      </w:r>
      <w:r w:rsidRPr="00591CD2">
        <w:rPr>
          <w:u w:color="000000" w:themeColor="text1"/>
        </w:rPr>
        <w:noBreakHyphen/>
        <w:t>11</w:t>
      </w:r>
      <w:r w:rsidRPr="00591CD2">
        <w:rPr>
          <w:u w:color="000000" w:themeColor="text1"/>
        </w:rPr>
        <w:noBreakHyphen/>
        <w:t>240.</w:t>
      </w:r>
      <w:r w:rsidRPr="00591CD2">
        <w:rPr>
          <w:u w:color="000000" w:themeColor="text1"/>
        </w:rPr>
        <w:tab/>
        <w:t>(A)</w:t>
      </w:r>
      <w:r w:rsidRPr="00591CD2">
        <w:rPr>
          <w:u w:color="000000" w:themeColor="text1"/>
        </w:rPr>
        <w:tab/>
        <w:t>There is created the Federal and Other Funds Oversight Committee, a joint committee of the Senate and the House of Representatives.  The committee shall consist of twelve members as follows:  the Chairman of the Senate Finance Committee, or his designee; three members of the Senate Finance Committee appointed by the Chairman of the Senate Finance Committee; the Chairman of the House of Representatives Ways and Means Committee, or his designee; three members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224B0D" w:rsidRPr="00591CD2"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lastRenderedPageBreak/>
        <w:tab/>
        <w:t>(B)</w:t>
      </w:r>
      <w:r w:rsidRPr="00591CD2">
        <w:rPr>
          <w:u w:color="000000" w:themeColor="text1"/>
        </w:rPr>
        <w:tab/>
        <w:t>The committee shall review and examine the source of federal and other funds in this State and recommend to the General Assembly the appropriate policy for the receipt, appropriation, expenditure, and reporting of federal and other funds.  In making its determination, the committee shall solicit and receive testimony from state agencies, departments, boards, or commissions regarding the status of the receipt of federal and other funds, the conditions of receipt, the expenditure of federal and other funds, and any relevant statistic or measurement.  The committee shall make recommendations to the General Assembly regarding any necessary action.  Any action recommended by the committee must be agreed upon by a majority of members representing the House of Representatives and a majority of members representing the Senate.</w:t>
      </w:r>
    </w:p>
    <w:p w:rsidR="00224B0D" w:rsidRPr="00591CD2"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(C)</w:t>
      </w:r>
      <w:r w:rsidRPr="00591CD2">
        <w:rPr>
          <w:u w:color="000000" w:themeColor="text1"/>
        </w:rPr>
        <w:tab/>
        <w:t>Each state agency, department, board, or commission shall cooperate with the committee and provide any information the committee determines is necessary.</w:t>
      </w:r>
    </w:p>
    <w:p w:rsidR="00224B0D" w:rsidRPr="00591CD2"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(D)</w:t>
      </w:r>
      <w:r w:rsidRPr="00591CD2">
        <w:rPr>
          <w:u w:color="000000" w:themeColor="text1"/>
        </w:rPr>
        <w:tab/>
        <w:t>The Office of State Budget must notify the committee of any request for an increase in interim budget authorization resulting from federal and other funds collections that is made by any state agency, department, board, or commission.  The committee shall review each request and recommend appropriate action.  Any action recommended by the committee must be agreed upon by a majority of members representing the House of Representatives and a majority of members representing the Senate.</w:t>
      </w:r>
    </w:p>
    <w:p w:rsidR="00224B0D" w:rsidRPr="00591CD2"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(E)</w:t>
      </w:r>
      <w:r w:rsidRPr="00591CD2">
        <w:rPr>
          <w:u w:color="000000" w:themeColor="text1"/>
        </w:rPr>
        <w:tab/>
        <w:t>Members of the committee shall serve without compensation, but are allowed the usual per diem and mileage as provided by law for members of boards, commissions, and committees while on official business.</w:t>
      </w:r>
    </w:p>
    <w:p w:rsidR="00224B0D" w:rsidRPr="00591CD2"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(F)</w:t>
      </w:r>
      <w:r w:rsidRPr="00591CD2">
        <w:rPr>
          <w:u w:color="000000" w:themeColor="text1"/>
        </w:rPr>
        <w:tab/>
        <w:t>For purposes of the section, ‘federal and other funds’ means any revenues received by an agency which are not general funds appropriated by the General Assem</w:t>
      </w:r>
      <w:r>
        <w:rPr>
          <w:u w:color="000000" w:themeColor="text1"/>
        </w:rPr>
        <w:t>bly in an appropriations act.”</w:t>
      </w:r>
      <w:r>
        <w:rPr>
          <w:u w:color="000000" w:themeColor="text1"/>
        </w:rPr>
        <w:tab/>
      </w:r>
    </w:p>
    <w:p w:rsidR="00224B0D"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224B0D"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1CD2">
        <w:rPr>
          <w:u w:color="000000" w:themeColor="text1"/>
        </w:rPr>
        <w:t>SECTION</w:t>
      </w:r>
      <w:r w:rsidRPr="00591CD2">
        <w:rPr>
          <w:u w:color="000000" w:themeColor="text1"/>
        </w:rPr>
        <w:tab/>
        <w:t>2.</w:t>
      </w:r>
      <w:r w:rsidRPr="00591CD2">
        <w:rPr>
          <w:u w:color="000000" w:themeColor="text1"/>
        </w:rPr>
        <w:tab/>
        <w:t>This act takes effect upon approval by the Governor.</w:t>
      </w:r>
    </w:p>
    <w:p w:rsidR="00774288" w:rsidRDefault="00D87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288" w:rsidRDefault="00774288" w:rsidP="00C51A3B">
      <w:pPr>
        <w:suppressAutoHyphens/>
      </w:pPr>
    </w:p>
    <w:sectPr w:rsidR="00774288" w:rsidSect="00960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693" w:rsidRDefault="00AD6693" w:rsidP="009F0C77">
      <w:r>
        <w:separator/>
      </w:r>
    </w:p>
  </w:endnote>
  <w:endnote w:type="continuationSeparator" w:id="0">
    <w:p w:rsidR="00AD6693" w:rsidRDefault="00AD66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189F0E-8EF4-4C3E-8F69-823A7952CAFB}"/>
    <w:embedBold r:id="rId2" w:fontKey="{06218E94-C7E0-4DD9-A7C8-7D9B7F3ADB39}"/>
  </w:font>
  <w:font w:name="Calibri">
    <w:panose1 w:val="020F0502020204030204"/>
    <w:charset w:val="00"/>
    <w:family w:val="swiss"/>
    <w:pitch w:val="variable"/>
    <w:sig w:usb0="A00002EF" w:usb1="4000207B" w:usb2="00000000" w:usb3="00000000" w:csb0="0000009F" w:csb1="00000000"/>
    <w:embedRegular r:id="rId3" w:fontKey="{E27BBE89-A235-4E23-ADBF-60B0EF0D30F0}"/>
  </w:font>
  <w:font w:name="Cambria">
    <w:panose1 w:val="02040503050406030204"/>
    <w:charset w:val="00"/>
    <w:family w:val="roman"/>
    <w:pitch w:val="variable"/>
    <w:sig w:usb0="A00002EF" w:usb1="4000004B" w:usb2="00000000" w:usb3="00000000" w:csb0="0000009F" w:csb1="00000000"/>
    <w:embedRegular r:id="rId4" w:fontKey="{C41269C5-644C-4E52-9F52-7B32F36E1D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F1C" w:rsidRPr="00774288" w:rsidRDefault="00774288" w:rsidP="00774288">
    <w:pPr>
      <w:pStyle w:val="Footer"/>
      <w:tabs>
        <w:tab w:val="clear" w:pos="4680"/>
        <w:tab w:val="clear" w:pos="9360"/>
        <w:tab w:val="center" w:pos="2995"/>
      </w:tabs>
      <w:spacing w:before="120"/>
    </w:pPr>
    <w:r>
      <w:t>[3456</w:t>
    </w:r>
    <w:r w:rsidR="009607A2">
      <w:t>-</w:t>
    </w:r>
    <w:fldSimple w:instr=" PAGE  \* MERGEFORMAT ">
      <w:r w:rsidR="00C51A3B">
        <w:rPr>
          <w:noProof/>
        </w:rPr>
        <w:t>1</w:t>
      </w:r>
    </w:fldSimple>
    <w:r w:rsidR="00960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7A2" w:rsidRPr="00774288" w:rsidRDefault="009607A2" w:rsidP="00774288">
    <w:pPr>
      <w:pStyle w:val="Footer"/>
      <w:tabs>
        <w:tab w:val="clear" w:pos="4680"/>
        <w:tab w:val="clear" w:pos="9360"/>
        <w:tab w:val="center" w:pos="2995"/>
      </w:tabs>
      <w:spacing w:before="120"/>
    </w:pPr>
    <w:r>
      <w:t>[3456]</w:t>
    </w:r>
    <w:r>
      <w:tab/>
    </w:r>
    <w:fldSimple w:instr=" PAGE  \* MERGEFORMAT ">
      <w:r w:rsidR="00C51A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693" w:rsidRDefault="00AD6693" w:rsidP="009F0C77">
      <w:r>
        <w:separator/>
      </w:r>
    </w:p>
  </w:footnote>
  <w:footnote w:type="continuationSeparator" w:id="0">
    <w:p w:rsidR="00AD6693" w:rsidRDefault="00AD66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DG11"/>
    <w:docVar w:name="CoverBillType" w:val="b"/>
    <w:docVar w:name="docpath" w:val="L:\Council\bills\NBD\11168DG11.DOCX"/>
    <w:docVar w:name="dvBillNumber" w:val="3456"/>
    <w:docVar w:name="dvBillNumberPrefix" w:val="H. "/>
    <w:docVar w:name="dvOriginalBody" w:val="House"/>
    <w:docVar w:name="dvSteno" w:val="NBD"/>
    <w:docVar w:name="NameofBody" w:val="h"/>
    <w:docVar w:name="vgroup2" w:val="Council"/>
  </w:docVars>
  <w:rsids>
    <w:rsidRoot w:val="00B960F8"/>
    <w:rsid w:val="00011869"/>
    <w:rsid w:val="00053910"/>
    <w:rsid w:val="000A23E4"/>
    <w:rsid w:val="000E1785"/>
    <w:rsid w:val="000F40FA"/>
    <w:rsid w:val="0010776B"/>
    <w:rsid w:val="00133E66"/>
    <w:rsid w:val="001435A3"/>
    <w:rsid w:val="001D0033"/>
    <w:rsid w:val="001D08F2"/>
    <w:rsid w:val="001D525B"/>
    <w:rsid w:val="001D7F4F"/>
    <w:rsid w:val="00224B0D"/>
    <w:rsid w:val="002321B6"/>
    <w:rsid w:val="00250967"/>
    <w:rsid w:val="002543C8"/>
    <w:rsid w:val="00284AAE"/>
    <w:rsid w:val="002E5912"/>
    <w:rsid w:val="00325348"/>
    <w:rsid w:val="0032732C"/>
    <w:rsid w:val="00336AD0"/>
    <w:rsid w:val="0037079A"/>
    <w:rsid w:val="003A65D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649F"/>
    <w:rsid w:val="006913C9"/>
    <w:rsid w:val="0069470D"/>
    <w:rsid w:val="007230A4"/>
    <w:rsid w:val="00734F00"/>
    <w:rsid w:val="00774288"/>
    <w:rsid w:val="007A70AE"/>
    <w:rsid w:val="008362E8"/>
    <w:rsid w:val="008A1768"/>
    <w:rsid w:val="008C2ADB"/>
    <w:rsid w:val="008F4429"/>
    <w:rsid w:val="0094021A"/>
    <w:rsid w:val="009402CD"/>
    <w:rsid w:val="009607A2"/>
    <w:rsid w:val="009A0B5E"/>
    <w:rsid w:val="009C6A0B"/>
    <w:rsid w:val="009F0C77"/>
    <w:rsid w:val="009F4DD1"/>
    <w:rsid w:val="00A41684"/>
    <w:rsid w:val="00A64E80"/>
    <w:rsid w:val="00A72BCD"/>
    <w:rsid w:val="00A741D9"/>
    <w:rsid w:val="00A833AB"/>
    <w:rsid w:val="00A9741D"/>
    <w:rsid w:val="00AA6646"/>
    <w:rsid w:val="00AD4B17"/>
    <w:rsid w:val="00AD6693"/>
    <w:rsid w:val="00B412D4"/>
    <w:rsid w:val="00B960F8"/>
    <w:rsid w:val="00BE3C22"/>
    <w:rsid w:val="00C0345E"/>
    <w:rsid w:val="00C04F1C"/>
    <w:rsid w:val="00C3483A"/>
    <w:rsid w:val="00C51A3B"/>
    <w:rsid w:val="00C74E9D"/>
    <w:rsid w:val="00C82FD3"/>
    <w:rsid w:val="00C905B1"/>
    <w:rsid w:val="00C92819"/>
    <w:rsid w:val="00CC6B7B"/>
    <w:rsid w:val="00CD2089"/>
    <w:rsid w:val="00D614FB"/>
    <w:rsid w:val="00D73A67"/>
    <w:rsid w:val="00D871BC"/>
    <w:rsid w:val="00D970A9"/>
    <w:rsid w:val="00DF3845"/>
    <w:rsid w:val="00E25434"/>
    <w:rsid w:val="00E41911"/>
    <w:rsid w:val="00E92EEF"/>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A66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F8609-98CC-4D16-9AB8-0E4F632B3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3009</Characters>
  <Application>Microsoft Office Word</Application>
  <DocSecurity>0</DocSecurity>
  <Lines>94</Lines>
  <Paragraphs>22</Paragraphs>
  <ScaleCrop>false</ScaleCrop>
  <Company> </Company>
  <LinksUpToDate>false</LinksUpToDate>
  <CharactersWithSpaces>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2011-01-25T19:30:00Z</cp:lastPrinted>
  <dcterms:created xsi:type="dcterms:W3CDTF">2011-04-28T22:06:00Z</dcterms:created>
  <dcterms:modified xsi:type="dcterms:W3CDTF">2011-04-28T22:06:00Z</dcterms:modified>
</cp:coreProperties>
</file>