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671DA1"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1DA1">
        <w:rPr>
          <w:color w:val="000000" w:themeColor="text1"/>
          <w:u w:color="000000" w:themeColor="text1"/>
        </w:rPr>
        <w:t>TO AMEND SECTION 6</w:t>
      </w:r>
      <w:r>
        <w:rPr>
          <w:color w:val="000000" w:themeColor="text1"/>
          <w:u w:color="000000" w:themeColor="text1"/>
        </w:rPr>
        <w:noBreakHyphen/>
      </w:r>
      <w:r w:rsidRPr="00671DA1">
        <w:rPr>
          <w:color w:val="000000" w:themeColor="text1"/>
          <w:u w:color="000000" w:themeColor="text1"/>
        </w:rPr>
        <w:t>8</w:t>
      </w:r>
      <w:r>
        <w:rPr>
          <w:color w:val="000000" w:themeColor="text1"/>
          <w:u w:color="000000" w:themeColor="text1"/>
        </w:rPr>
        <w:noBreakHyphen/>
      </w:r>
      <w:r w:rsidRPr="00671DA1">
        <w:rPr>
          <w:color w:val="000000" w:themeColor="text1"/>
          <w:u w:color="000000" w:themeColor="text1"/>
        </w:rPr>
        <w:t>20, AS AMENDED, CODE OF LAWS OF SOUTH CAROLINA, 1976, RELATING TO THE DUTIES OF THE SOUTH CAROLINA BUILDING CODES COUNCIL, SO AS TO SEPARATE THE COUNCIL INTO THE SOUTH CAROLINA COMMERCIAL BUILDING CODES COUNCIL AND THE SOUTH CAROLINA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5, AS AMENDED, RELATING TO THE PUBLIC POLICY FOR BUILDING CODES,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20, AS AMENDED, RELATING TO AGREEMENTS WITH OTHER GOVERNMENTAL ENTITIES,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40, AS AMENDED, RELATING TO BUILDING CODE ADOPTION PROCEDURE, SO AS TO CLARIFY THE AUTHORITY OF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63, RELATING TO THE COMPOSITION AND FUNCTIONS OF THE SOUTH CAROLINA BUILDING CODES COUNCIL, SO AS TO DEFINE THE COMPOSITION OF BOTH THE COMMERCIAL BUILDING CODES COUNCIL AND THE RESIDENTIAL BUILDING CODES COUNCIL; AND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105, RELATING TO CODE VARIATIONS BASED ON PHYSICAL OR CLIMATOLOGICAL CONDITIONS, SO AS TO INCLUDE GEOLOGICAL CONDITIONS AS A CONSIDERATION FOR A VARIANCE, AND TO MAKE SPECIFIC REFERENCE TO THE APPROPRIATE COUNCIL FOR THE SUBMISSION OF PROPOSED VARIANCES.</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8</w:t>
      </w:r>
      <w:r>
        <w:noBreakHyphen/>
        <w:t>20 of the 1976 Code, as last amended by Act 20 of 2009,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01FB2"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8</w:t>
      </w:r>
      <w:r>
        <w:noBreakHyphen/>
        <w:t>20.</w:t>
      </w:r>
      <w:r>
        <w:tab/>
      </w:r>
      <w:r w:rsidRPr="00301FB2">
        <w:t>(A)</w:t>
      </w:r>
      <w:r>
        <w:tab/>
      </w:r>
      <w:r w:rsidRPr="00301FB2">
        <w:t xml:space="preserve">The South Carolina </w:t>
      </w:r>
      <w:r>
        <w:rPr>
          <w:u w:val="single"/>
        </w:rPr>
        <w:t>Commercial</w:t>
      </w:r>
      <w:r>
        <w:t xml:space="preserve"> </w:t>
      </w:r>
      <w:r w:rsidRPr="00301FB2">
        <w:t xml:space="preserve">Building Codes Council </w:t>
      </w:r>
      <w:r>
        <w:rPr>
          <w:u w:val="single"/>
        </w:rPr>
        <w:t>and the South Carolina Residential Building Codes Council jointly</w:t>
      </w:r>
      <w:r>
        <w:t xml:space="preserve"> </w:t>
      </w:r>
      <w:r w:rsidRPr="00753FEE">
        <w:rPr>
          <w:strike/>
        </w:rPr>
        <w:t>is</w:t>
      </w:r>
      <w:r w:rsidRPr="00301FB2">
        <w:t xml:space="preserve"> </w:t>
      </w:r>
      <w:r>
        <w:rPr>
          <w:u w:val="single"/>
        </w:rPr>
        <w:t>are</w:t>
      </w:r>
      <w:r>
        <w:t xml:space="preserve"> </w:t>
      </w:r>
      <w:r w:rsidRPr="00301FB2">
        <w:t xml:space="preserve">responsible for the registration of a building codes enforcement officer, contract inspector, and special inspector pursuant to this chapter.  The </w:t>
      </w:r>
      <w:r w:rsidRPr="00753FEE">
        <w:rPr>
          <w:strike/>
        </w:rPr>
        <w:t>council</w:t>
      </w:r>
      <w:r>
        <w:t xml:space="preserve"> </w:t>
      </w:r>
      <w:r>
        <w:rPr>
          <w:u w:val="single"/>
        </w:rPr>
        <w:t>councils,</w:t>
      </w:r>
      <w:r w:rsidRPr="00301FB2">
        <w:t xml:space="preserve"> or</w:t>
      </w:r>
      <w:r>
        <w:t xml:space="preserve"> </w:t>
      </w:r>
      <w:r w:rsidRPr="00753FEE">
        <w:rPr>
          <w:strike/>
        </w:rPr>
        <w:t>its</w:t>
      </w:r>
      <w:r>
        <w:t xml:space="preserve"> </w:t>
      </w:r>
      <w:r>
        <w:rPr>
          <w:u w:val="single"/>
        </w:rPr>
        <w:t>their</w:t>
      </w:r>
      <w:r>
        <w:t xml:space="preserve"> </w:t>
      </w:r>
      <w:r w:rsidRPr="00301FB2">
        <w:t xml:space="preserve">designated </w:t>
      </w:r>
      <w:r w:rsidRPr="00753FEE">
        <w:rPr>
          <w:strike/>
        </w:rPr>
        <w:t>representative</w:t>
      </w:r>
      <w:r>
        <w:t xml:space="preserve"> </w:t>
      </w:r>
      <w:r>
        <w:rPr>
          <w:u w:val="single"/>
        </w:rPr>
        <w:t>representatives,</w:t>
      </w:r>
      <w:r w:rsidRPr="00301FB2">
        <w:t xml:space="preserve"> may conduct hearings and proceedings required by law or considered necessary by the </w:t>
      </w:r>
      <w:r w:rsidRPr="004631DB">
        <w:rPr>
          <w:strike/>
        </w:rPr>
        <w:t>council</w:t>
      </w:r>
      <w:r>
        <w:t xml:space="preserve"> </w:t>
      </w:r>
      <w:r>
        <w:rPr>
          <w:u w:val="single"/>
        </w:rPr>
        <w:t>councils</w:t>
      </w:r>
      <w:r w:rsidRPr="00301FB2">
        <w:t xml:space="preserve">.  The Department of Labor, Licensing and Regulation shall employ and supervise personnel needed to administer this chapter.  The </w:t>
      </w:r>
      <w:r w:rsidRPr="00753FEE">
        <w:rPr>
          <w:strike/>
        </w:rPr>
        <w:t>council</w:t>
      </w:r>
      <w:r>
        <w:t xml:space="preserve"> </w:t>
      </w:r>
      <w:r>
        <w:rPr>
          <w:u w:val="single"/>
        </w:rPr>
        <w:t>councils</w:t>
      </w:r>
      <w:r w:rsidRPr="00301FB2">
        <w:t xml:space="preserve"> may promulgate regulations for the proper enforcement of this chapter.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01FB2">
        <w:t>(B)</w:t>
      </w:r>
      <w:r>
        <w:tab/>
      </w:r>
      <w:r w:rsidRPr="00301FB2">
        <w:t xml:space="preserve">The </w:t>
      </w:r>
      <w:r w:rsidRPr="00753FEE">
        <w:rPr>
          <w:strike/>
        </w:rPr>
        <w:t>council</w:t>
      </w:r>
      <w:r>
        <w:t xml:space="preserve"> </w:t>
      </w:r>
      <w:r>
        <w:rPr>
          <w:u w:val="single"/>
        </w:rPr>
        <w:t>councils</w:t>
      </w:r>
      <w:r w:rsidRPr="00301FB2">
        <w:t xml:space="preserve"> shall keep a record of </w:t>
      </w:r>
      <w:r w:rsidRPr="007D794D">
        <w:rPr>
          <w:strike/>
        </w:rPr>
        <w:t>its</w:t>
      </w:r>
      <w:r>
        <w:t xml:space="preserve"> </w:t>
      </w:r>
      <w:r>
        <w:rPr>
          <w:u w:val="single"/>
        </w:rPr>
        <w:t>their</w:t>
      </w:r>
      <w:r w:rsidRPr="00301FB2">
        <w:t xml:space="preserve"> hearings and proceedings and publish a roster of </w:t>
      </w:r>
      <w:r w:rsidRPr="007D794D">
        <w:rPr>
          <w:strike/>
        </w:rPr>
        <w:t>its</w:t>
      </w:r>
      <w:r>
        <w:t xml:space="preserve"> </w:t>
      </w:r>
      <w:r>
        <w:rPr>
          <w:u w:val="single"/>
        </w:rPr>
        <w:t>their</w:t>
      </w:r>
      <w:r w:rsidRPr="00301FB2">
        <w:t xml:space="preserve"> registrants.  A registrant shall notify the </w:t>
      </w:r>
      <w:r>
        <w:rPr>
          <w:u w:val="single"/>
        </w:rPr>
        <w:t>appropriate</w:t>
      </w:r>
      <w:r>
        <w:t xml:space="preserve"> </w:t>
      </w:r>
      <w:r w:rsidRPr="00301FB2">
        <w:t xml:space="preserve">council of a change in </w:t>
      </w:r>
      <w:r>
        <w:t>r</w:t>
      </w:r>
      <w:r w:rsidRPr="00301FB2">
        <w:t>equired information</w:t>
      </w:r>
      <w:r>
        <w:t xml:space="preserve"> within ten days of the change.”</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5.</w:t>
      </w:r>
      <w:r>
        <w:tab/>
      </w:r>
      <w:r w:rsidRPr="003A75A8">
        <w:t>(A)</w:t>
      </w:r>
      <w:r>
        <w:tab/>
      </w:r>
      <w:r w:rsidRPr="003A75A8">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w:t>
      </w:r>
      <w:r>
        <w:rPr>
          <w:u w:val="single"/>
        </w:rPr>
        <w:t>jointly</w:t>
      </w:r>
      <w:r>
        <w:t xml:space="preserve"> </w:t>
      </w:r>
      <w:r w:rsidRPr="003A75A8">
        <w:t xml:space="preserve">by the South Carolina </w:t>
      </w:r>
      <w:r>
        <w:rPr>
          <w:u w:val="single"/>
        </w:rPr>
        <w:t>Commercial</w:t>
      </w:r>
      <w:r>
        <w:t xml:space="preserve"> </w:t>
      </w:r>
      <w:r w:rsidRPr="003A75A8">
        <w:t>Building Codes Council</w:t>
      </w:r>
      <w:r>
        <w:t xml:space="preserve"> </w:t>
      </w:r>
      <w:r>
        <w:rPr>
          <w:u w:val="single"/>
        </w:rPr>
        <w:t>and the South Carolina Residential Building Codes Council</w:t>
      </w:r>
      <w:r w:rsidRPr="00321512">
        <w:t>,</w:t>
      </w:r>
      <w:r w:rsidRPr="003A75A8">
        <w:t xml:space="preserve"> and this act is necessary to provide for certification.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To clarify the intent of the General Assembly and address questions </w:t>
      </w:r>
      <w:r w:rsidRPr="00131BF9">
        <w:rPr>
          <w:strike/>
        </w:rPr>
        <w:t>which</w:t>
      </w:r>
      <w:r>
        <w:t xml:space="preserve"> </w:t>
      </w:r>
      <w:r>
        <w:rPr>
          <w:u w:val="single"/>
        </w:rPr>
        <w:t>that</w:t>
      </w:r>
      <w:r w:rsidRPr="003A75A8">
        <w:t xml:space="preserve"> might arise or have arisen with respect to provisions of the nationally known codes </w:t>
      </w:r>
      <w:r w:rsidRPr="00131BF9">
        <w:rPr>
          <w:strike/>
        </w:rPr>
        <w:t>which</w:t>
      </w:r>
      <w:r>
        <w:t xml:space="preserve"> </w:t>
      </w:r>
      <w:r>
        <w:rPr>
          <w:u w:val="single"/>
        </w:rPr>
        <w:t>that</w:t>
      </w:r>
      <w:r w:rsidRPr="003A75A8">
        <w:t xml:space="preserve"> have been or are in place, only those portions or provisions of the nationally known building and safety codes</w:t>
      </w:r>
      <w:r>
        <w:rPr>
          <w:u w:val="single"/>
        </w:rPr>
        <w:t>,</w:t>
      </w:r>
      <w:r w:rsidRPr="003A75A8">
        <w:t xml:space="preserve"> which relate to building standards and safety</w:t>
      </w:r>
      <w:r>
        <w:rPr>
          <w:u w:val="single"/>
        </w:rPr>
        <w:t>,</w:t>
      </w:r>
      <w:r w:rsidRPr="003A75A8">
        <w:t xml:space="preserve"> are binding upon a state or local governmental entity or agency </w:t>
      </w:r>
      <w:r w:rsidRPr="00131BF9">
        <w:rPr>
          <w:strike/>
        </w:rPr>
        <w:t>which</w:t>
      </w:r>
      <w:r>
        <w:t xml:space="preserve"> </w:t>
      </w:r>
      <w:r>
        <w:rPr>
          <w:u w:val="single"/>
        </w:rPr>
        <w:t>that</w:t>
      </w:r>
      <w:r w:rsidRPr="003A75A8">
        <w:t xml:space="preserve"> adopts the building and safety codes authoriz</w:t>
      </w:r>
      <w:r>
        <w:t>ed or required by this chapter.</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75A8">
        <w:t>(C)</w:t>
      </w:r>
      <w:r>
        <w:tab/>
      </w:r>
      <w:r w:rsidRPr="003A75A8">
        <w:t>To further clarify the intent of the General Assembly, Chapter 9, Title 23 continues to apply to a person who may act under authority of the State Fire Marshal</w:t>
      </w:r>
      <w:r>
        <w:rPr>
          <w:u w:val="single"/>
        </w:rPr>
        <w:t>.</w:t>
      </w:r>
      <w:r w:rsidRPr="00131BF9">
        <w:rPr>
          <w:strike/>
        </w:rPr>
        <w:t>and that</w:t>
      </w:r>
      <w:r w:rsidRPr="003A75A8">
        <w:t xml:space="preserve"> </w:t>
      </w:r>
      <w:r>
        <w:t>T</w:t>
      </w:r>
      <w:r w:rsidRPr="003A75A8">
        <w:t>he allocation of inspection duties among local officials is not dictated by Title 6</w:t>
      </w:r>
      <w:r w:rsidRPr="00321512">
        <w:rPr>
          <w:u w:val="single"/>
        </w:rPr>
        <w:t>,</w:t>
      </w:r>
      <w:r>
        <w:t xml:space="preserve"> b</w:t>
      </w:r>
      <w:r w:rsidRPr="003A75A8">
        <w:t xml:space="preserve">ut remains a </w:t>
      </w:r>
      <w:r>
        <w:t>matter for the local authority.”</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9</w:t>
      </w:r>
      <w:r>
        <w:noBreakHyphen/>
        <w:t>20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20.</w:t>
      </w:r>
      <w:r>
        <w:tab/>
      </w:r>
      <w:r w:rsidRPr="003A75A8">
        <w:t xml:space="preserve">Municipalities and counties may establish agreements with other governmental entities of the State to issue permits and enforce building codes in order to provide the services required by this chapter.  The South Carolina </w:t>
      </w:r>
      <w:r w:rsidRPr="00131BF9">
        <w:rPr>
          <w:u w:val="single"/>
        </w:rPr>
        <w:t>Commercial</w:t>
      </w:r>
      <w:r>
        <w:t xml:space="preserve"> </w:t>
      </w:r>
      <w:r w:rsidRPr="003A75A8">
        <w:t xml:space="preserve">Building Codes Council </w:t>
      </w:r>
      <w:r w:rsidRPr="001C6366">
        <w:rPr>
          <w:strike/>
        </w:rPr>
        <w:t>(council)</w:t>
      </w:r>
      <w:r>
        <w:t xml:space="preserve"> </w:t>
      </w:r>
      <w:r>
        <w:rPr>
          <w:u w:val="single"/>
        </w:rPr>
        <w:t>and the South Carolina Residential Building Codes Council</w:t>
      </w:r>
      <w:r w:rsidRPr="00321512">
        <w:rPr>
          <w:u w:val="single"/>
        </w:rPr>
        <w:t xml:space="preserve"> together jointly</w:t>
      </w:r>
      <w:r w:rsidRPr="003A75A8">
        <w:t xml:space="preserve"> may assist in arranging for municipalities, counties, or consultants to provide the services required by this chapter to other municipalities or counties if a written request from the governing body of the municipality or coun</w:t>
      </w:r>
      <w:r>
        <w:t xml:space="preserve">ty is submitted to the </w:t>
      </w:r>
      <w:r>
        <w:rPr>
          <w:u w:val="single"/>
        </w:rPr>
        <w:t>appropriate</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w:t>
      </w:r>
      <w:r>
        <w:noBreakHyphen/>
        <w:t>9</w:t>
      </w:r>
      <w:r>
        <w:noBreakHyphen/>
        <w:t>40 of the 1976 Code, as last amended by Act 54 of 2007,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40.</w:t>
      </w:r>
      <w:r>
        <w:tab/>
      </w:r>
      <w:r w:rsidRPr="003A75A8">
        <w:t>(A)</w:t>
      </w:r>
      <w:r>
        <w:tab/>
        <w:t>T</w:t>
      </w:r>
      <w:r w:rsidRPr="003A75A8">
        <w:t xml:space="preserve">he </w:t>
      </w:r>
      <w:r w:rsidRPr="001C6366">
        <w:rPr>
          <w:strike/>
        </w:rPr>
        <w:t>council is</w:t>
      </w:r>
      <w:r>
        <w:t xml:space="preserve"> </w:t>
      </w:r>
      <w:r>
        <w:rPr>
          <w:u w:val="single"/>
        </w:rPr>
        <w:t>two building codes councils are</w:t>
      </w:r>
      <w:r w:rsidRPr="003A75A8">
        <w:t xml:space="preserve"> authorized to review, adopt, modify, and promulgate the </w:t>
      </w:r>
      <w:r>
        <w:rPr>
          <w:u w:val="single"/>
        </w:rPr>
        <w:t>appropriate</w:t>
      </w:r>
      <w:r>
        <w:t xml:space="preserve"> </w:t>
      </w:r>
      <w:r w:rsidRPr="003A75A8">
        <w:t>building codes referenced in Section 6</w:t>
      </w:r>
      <w:r>
        <w:noBreakHyphen/>
      </w:r>
      <w:r w:rsidRPr="003A75A8">
        <w:t>9</w:t>
      </w:r>
      <w:r>
        <w:noBreakHyphen/>
      </w:r>
      <w:r w:rsidRPr="003A75A8">
        <w:t xml:space="preserve">50, provided that: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t>A</w:t>
      </w:r>
      <w:r w:rsidRPr="003A75A8">
        <w:t xml:space="preserve"> notice of intention to adopt a code, adopt a new edition of a code, or modify an existing code must be published in the State Register as </w:t>
      </w:r>
      <w:r w:rsidRPr="001C6366">
        <w:rPr>
          <w:strike/>
        </w:rPr>
        <w:t>a Notice of General Interest</w:t>
      </w:r>
      <w:r>
        <w:t xml:space="preserve"> </w:t>
      </w:r>
      <w:r>
        <w:rPr>
          <w:u w:val="single"/>
        </w:rPr>
        <w:t>specified in Section 6</w:t>
      </w:r>
      <w:r>
        <w:rPr>
          <w:u w:val="single"/>
        </w:rPr>
        <w:noBreakHyphen/>
        <w:t>9</w:t>
      </w:r>
      <w:r>
        <w:rPr>
          <w:u w:val="single"/>
        </w:rPr>
        <w:noBreakHyphen/>
        <w:t>55</w:t>
      </w:r>
      <w:r w:rsidRPr="003A75A8">
        <w:t>, on websites published by the Department of Labor, Licensing and Regulation, and must be provided to each local building department with instructions for its prominent display</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t>T</w:t>
      </w:r>
      <w:r w:rsidRPr="003A75A8">
        <w:t xml:space="preserve">he notice must include: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(a)</w:t>
      </w:r>
      <w:r>
        <w:tab/>
      </w:r>
      <w:r w:rsidRPr="003A75A8">
        <w:t xml:space="preserve">the </w:t>
      </w:r>
      <w:r>
        <w:rPr>
          <w:u w:val="single"/>
        </w:rPr>
        <w:t>appropriate council reviewing the building codes and the</w:t>
      </w:r>
      <w:r>
        <w:t xml:space="preserve"> </w:t>
      </w:r>
      <w:r w:rsidRPr="003A75A8">
        <w:t xml:space="preserve">address to which interested persons may submit written comments;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(b)</w:t>
      </w:r>
      <w:r>
        <w:tab/>
      </w:r>
      <w:r w:rsidRPr="003A75A8">
        <w:t>a period of not less than one hundred eighty days during which comments may be received</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t>C</w:t>
      </w:r>
      <w:r w:rsidRPr="003A75A8">
        <w:t xml:space="preserve">omments must be assigned to a study committee appointed by the </w:t>
      </w:r>
      <w:r>
        <w:rPr>
          <w:u w:val="single"/>
        </w:rPr>
        <w:t>appropriate</w:t>
      </w:r>
      <w:r>
        <w:t xml:space="preserve"> </w:t>
      </w:r>
      <w:r w:rsidRPr="003A75A8">
        <w:t xml:space="preserve">council which shall publish </w:t>
      </w:r>
      <w:r>
        <w:rPr>
          <w:u w:val="single"/>
        </w:rPr>
        <w:t>a</w:t>
      </w:r>
      <w:r>
        <w:t xml:space="preserve"> </w:t>
      </w:r>
      <w:r w:rsidRPr="003A75A8">
        <w:t xml:space="preserve">Notice of General Interest </w:t>
      </w:r>
      <w:r w:rsidRPr="007F4F9B">
        <w:rPr>
          <w:strike/>
        </w:rPr>
        <w:t>in the same manner as provided in item (1)</w:t>
      </w:r>
      <w:r w:rsidRPr="003A75A8">
        <w:t xml:space="preserve"> setting out the committee</w:t>
      </w:r>
      <w:r w:rsidRPr="00E97BCB">
        <w:t>’</w:t>
      </w:r>
      <w:r w:rsidRPr="003A75A8">
        <w:t xml:space="preserve">s scope of review.  The notice must give </w:t>
      </w:r>
      <w:r w:rsidRPr="003A75A8">
        <w:lastRenderedPageBreak/>
        <w:t>instructions for filing an intention to appear before</w:t>
      </w:r>
      <w:r>
        <w:rPr>
          <w:u w:val="single"/>
        </w:rPr>
        <w:t>,</w:t>
      </w:r>
      <w:r w:rsidRPr="003A75A8">
        <w:t xml:space="preserve"> or provide evidence or comments to the committee, or both.  The committee must be comprised of at least three people with different technical backgrounds</w:t>
      </w:r>
      <w:r w:rsidRPr="00970D02">
        <w:rPr>
          <w:strike/>
        </w:rPr>
        <w:t>;</w:t>
      </w:r>
      <w:r>
        <w:rPr>
          <w:u w:val="single"/>
        </w:rPr>
        <w:t>.</w:t>
      </w:r>
      <w:r w:rsidRPr="003A75A8">
        <w:t xml:space="preserve">  </w:t>
      </w:r>
      <w:r w:rsidRPr="00970D02">
        <w:rPr>
          <w:strike/>
        </w:rPr>
        <w:t>and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(4)</w:t>
      </w:r>
      <w:r>
        <w:tab/>
        <w:t>T</w:t>
      </w:r>
      <w:r w:rsidRPr="003A75A8">
        <w:t xml:space="preserve">he committee shall hold at least one public meeting, accept evidence and comments, and make a written recommendation to the </w:t>
      </w:r>
      <w:r>
        <w:rPr>
          <w:u w:val="single"/>
        </w:rPr>
        <w:t>appropriate</w:t>
      </w:r>
      <w:r>
        <w:t xml:space="preserve"> </w:t>
      </w:r>
      <w:r w:rsidRPr="003A75A8">
        <w:t xml:space="preserve">council.  Within one hundred eighty days from the end of the comment period, the </w:t>
      </w:r>
      <w:r>
        <w:rPr>
          <w:u w:val="single"/>
        </w:rPr>
        <w:t>appropriate building codes</w:t>
      </w:r>
      <w:r>
        <w:t xml:space="preserve"> </w:t>
      </w:r>
      <w:r w:rsidRPr="003A75A8">
        <w:t xml:space="preserve">council shall adopt, modify, or deny the recommendations from the committee.  The </w:t>
      </w:r>
      <w:r>
        <w:rPr>
          <w:u w:val="single"/>
        </w:rPr>
        <w:t>appropriate</w:t>
      </w:r>
      <w:r>
        <w:t xml:space="preserve"> </w:t>
      </w:r>
      <w:r w:rsidRPr="003A75A8">
        <w:t xml:space="preserve">council may modify or amend the code after a finding on the record that the modifications provide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507">
        <w:rPr>
          <w:strike/>
        </w:rPr>
        <w:t>Any</w:t>
      </w:r>
      <w:r>
        <w:t xml:space="preserve"> </w:t>
      </w:r>
      <w:r>
        <w:rPr>
          <w:u w:val="single"/>
        </w:rPr>
        <w:t>An</w:t>
      </w:r>
      <w:r w:rsidRPr="003A75A8">
        <w:t xml:space="preserve"> amended or modified code </w:t>
      </w:r>
      <w:r w:rsidRPr="00125507">
        <w:rPr>
          <w:strike/>
        </w:rPr>
        <w:t>shall</w:t>
      </w:r>
      <w:r>
        <w:t xml:space="preserve"> </w:t>
      </w:r>
      <w:r>
        <w:rPr>
          <w:u w:val="single"/>
        </w:rPr>
        <w:t>must</w:t>
      </w:r>
      <w:r>
        <w:t xml:space="preserve"> </w:t>
      </w:r>
      <w:r w:rsidRPr="003A75A8">
        <w:t xml:space="preserve">be codified as provided for in Section </w:t>
      </w:r>
      <w:r w:rsidRPr="00125507">
        <w:rPr>
          <w:strike/>
        </w:rPr>
        <w:t>1</w:t>
      </w:r>
      <w:r>
        <w:rPr>
          <w:strike/>
        </w:rPr>
        <w:noBreakHyphen/>
      </w:r>
      <w:r w:rsidRPr="00125507">
        <w:rPr>
          <w:strike/>
        </w:rPr>
        <w:t>23</w:t>
      </w:r>
      <w:r>
        <w:rPr>
          <w:strike/>
        </w:rPr>
        <w:noBreakHyphen/>
      </w:r>
      <w:r w:rsidRPr="00125507">
        <w:rPr>
          <w:strike/>
        </w:rPr>
        <w:t>90</w:t>
      </w:r>
      <w:r>
        <w:t xml:space="preserve"> </w:t>
      </w:r>
      <w:r>
        <w:rPr>
          <w:u w:val="single"/>
        </w:rPr>
        <w:t>6</w:t>
      </w:r>
      <w:r>
        <w:rPr>
          <w:u w:val="single"/>
        </w:rPr>
        <w:noBreakHyphen/>
        <w:t>9</w:t>
      </w:r>
      <w:r>
        <w:rPr>
          <w:u w:val="single"/>
        </w:rPr>
        <w:noBreakHyphen/>
        <w:t>55</w:t>
      </w:r>
      <w:r w:rsidRPr="003A75A8">
        <w:t xml:space="preserve">.  The </w:t>
      </w:r>
      <w:r>
        <w:rPr>
          <w:u w:val="single"/>
        </w:rPr>
        <w:t>appropriate</w:t>
      </w:r>
      <w:r>
        <w:t xml:space="preserve"> </w:t>
      </w:r>
      <w:r w:rsidRPr="003A75A8">
        <w:t xml:space="preserve">council shall determine whether the amended or modified code becomes effective on the first day of January or July.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(B)(1)</w:t>
      </w:r>
      <w:r>
        <w:tab/>
      </w:r>
      <w:r w:rsidRPr="003A75A8">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w:t>
      </w:r>
      <w:r>
        <w:rPr>
          <w:u w:val="single"/>
        </w:rPr>
        <w:t>appropriate</w:t>
      </w:r>
      <w:r>
        <w:t xml:space="preserve"> </w:t>
      </w:r>
      <w:r w:rsidRPr="003A75A8">
        <w:t xml:space="preserve">council.  An emergency building code modification shall take effect on a date established by the </w:t>
      </w:r>
      <w:r>
        <w:rPr>
          <w:u w:val="single"/>
        </w:rPr>
        <w:t>appropriate</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The </w:t>
      </w:r>
      <w:r>
        <w:rPr>
          <w:u w:val="single"/>
        </w:rPr>
        <w:t>appropriate</w:t>
      </w:r>
      <w:r>
        <w:t xml:space="preserve"> </w:t>
      </w:r>
      <w:r w:rsidRPr="003A75A8">
        <w:t>council must provide notice of a request for an emergency building code modification in the same m</w:t>
      </w:r>
      <w:r>
        <w:t xml:space="preserve">anner as required for a regular </w:t>
      </w:r>
      <w:r w:rsidRPr="003A75A8">
        <w:t xml:space="preserve">council meeting.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3A75A8">
        <w:t xml:space="preserve">The </w:t>
      </w:r>
      <w:r>
        <w:rPr>
          <w:u w:val="single"/>
        </w:rPr>
        <w:t>appropriate</w:t>
      </w:r>
      <w:r>
        <w:t xml:space="preserve"> </w:t>
      </w:r>
      <w:r w:rsidRPr="003A75A8">
        <w:t xml:space="preserve">council must conduct a hearing to consider an emergency building code modification at an open council meeting, and all proponents and opponents must be given ample time to state their positions.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Modifications promulgated pursuant to this section do not require readoption by the </w:t>
      </w:r>
      <w:r w:rsidRPr="000C43FA">
        <w:rPr>
          <w:strike/>
        </w:rPr>
        <w:t>council</w:t>
      </w:r>
      <w:r>
        <w:t xml:space="preserve"> </w:t>
      </w:r>
      <w:r>
        <w:rPr>
          <w:u w:val="single"/>
        </w:rPr>
        <w:t>councils</w:t>
      </w:r>
      <w:r w:rsidRPr="003A75A8">
        <w:t xml:space="preserve"> for subsequent editions of the building codes.  Upon submission of a formal request, existing modifications </w:t>
      </w:r>
      <w:r w:rsidRPr="00125507">
        <w:rPr>
          <w:strike/>
        </w:rPr>
        <w:t>shall</w:t>
      </w:r>
      <w:r>
        <w:t xml:space="preserve"> </w:t>
      </w:r>
      <w:r>
        <w:rPr>
          <w:u w:val="single"/>
        </w:rPr>
        <w:t>must</w:t>
      </w:r>
      <w:r w:rsidRPr="003A75A8">
        <w:t xml:space="preserve"> be reconsidered each time a new edition of the building code is consider</w:t>
      </w:r>
      <w:r>
        <w:t xml:space="preserve">ed for adoption by </w:t>
      </w:r>
      <w:r w:rsidRPr="000C43FA">
        <w:rPr>
          <w:strike/>
        </w:rPr>
        <w:t>the</w:t>
      </w:r>
      <w:r>
        <w:t xml:space="preserve"> </w:t>
      </w:r>
      <w:r>
        <w:rPr>
          <w:u w:val="single"/>
        </w:rPr>
        <w:t>either</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w:t>
      </w:r>
      <w:r>
        <w:noBreakHyphen/>
        <w:t>9</w:t>
      </w:r>
      <w:r>
        <w:noBreakHyphen/>
        <w:t>63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63.</w:t>
      </w:r>
      <w:r>
        <w:tab/>
      </w:r>
      <w:r w:rsidRPr="003A75A8">
        <w:t>(A)</w:t>
      </w:r>
      <w:r>
        <w:tab/>
      </w:r>
      <w:r w:rsidRPr="003A75A8">
        <w:t xml:space="preserve">Each member of the </w:t>
      </w:r>
      <w:r w:rsidRPr="006A2014">
        <w:rPr>
          <w:strike/>
        </w:rPr>
        <w:t>council</w:t>
      </w:r>
      <w:r>
        <w:t xml:space="preserve"> </w:t>
      </w:r>
      <w:r>
        <w:rPr>
          <w:u w:val="single"/>
        </w:rPr>
        <w:t>two councils</w:t>
      </w:r>
      <w:r>
        <w:t xml:space="preserve"> </w:t>
      </w:r>
      <w:r w:rsidRPr="003A75A8">
        <w:t xml:space="preserve">must be appointed by the Governor for a term of four years and </w:t>
      </w:r>
      <w:r w:rsidRPr="003A75A8">
        <w:lastRenderedPageBreak/>
        <w:t xml:space="preserve">until a successor is appointed and qualifies.  The </w:t>
      </w:r>
      <w:r w:rsidRPr="006A2014">
        <w:rPr>
          <w:strike/>
        </w:rPr>
        <w:t>council</w:t>
      </w:r>
      <w:r>
        <w:t xml:space="preserve"> </w:t>
      </w:r>
      <w:r>
        <w:rPr>
          <w:u w:val="single"/>
        </w:rPr>
        <w:t>South Carolina Commercial Building Codes Council</w:t>
      </w:r>
      <w:r w:rsidRPr="003A75A8">
        <w:t xml:space="preserve"> consists of </w:t>
      </w:r>
      <w:r w:rsidRPr="006A2014">
        <w:rPr>
          <w:strike/>
        </w:rPr>
        <w:t>sixteen</w:t>
      </w:r>
      <w:r>
        <w:t xml:space="preserve"> </w:t>
      </w:r>
      <w:r>
        <w:rPr>
          <w:u w:val="single"/>
        </w:rPr>
        <w:t>ten</w:t>
      </w:r>
      <w:r w:rsidRPr="003A75A8">
        <w:t xml:space="preserve"> members composed of: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r>
      <w:r w:rsidRPr="003A75A8">
        <w:t xml:space="preserve">an architect licensed in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an engineer licensed in South Carolina from a list of qualified candidates submitted to the Governor by the South Carolina Council of Engineering and Surveying Societies;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6A2014">
        <w:rPr>
          <w:strike/>
        </w:rPr>
        <w:t>a residential home builder licensed in South Carolina from a list of qualified candidates submitted to the Governor by the Home Builders Association of South Carolina;</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(4)</w:t>
      </w:r>
      <w:r>
        <w:tab/>
      </w:r>
      <w:r w:rsidRPr="003A75A8">
        <w:t xml:space="preserve">a general contractor licensed in South Carolina from a list of qualified candidates submitted to the Governor by the Association of General Contractors; </w:t>
      </w:r>
    </w:p>
    <w:p w:rsidR="00FC1654" w:rsidRPr="006A201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A2014">
        <w:rPr>
          <w:strike/>
        </w:rPr>
        <w:t>(5)</w:t>
      </w:r>
      <w:r w:rsidRPr="00970D02">
        <w:tab/>
      </w:r>
      <w:r w:rsidRPr="006A2014">
        <w:rPr>
          <w:strike/>
        </w:rPr>
        <w:t xml:space="preserve">a representative of the modular building industry from a list of qualified candidates submitted to the Governor by the Manufactured Housing Institute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(6)</w:t>
      </w:r>
      <w:r>
        <w:rPr>
          <w:u w:val="single"/>
        </w:rPr>
        <w:t>(4)</w:t>
      </w:r>
      <w:r w:rsidRPr="006A2014">
        <w:tab/>
      </w:r>
      <w:r w:rsidRPr="003A75A8">
        <w:t xml:space="preserve">a </w:t>
      </w:r>
      <w:r>
        <w:rPr>
          <w:u w:val="single"/>
        </w:rPr>
        <w:t>local</w:t>
      </w:r>
      <w:r>
        <w:t xml:space="preserve"> </w:t>
      </w:r>
      <w:r w:rsidRPr="003A75A8">
        <w:t>code enforcement officer registered in South Carolina</w:t>
      </w:r>
      <w:r>
        <w:rPr>
          <w:u w:val="single"/>
        </w:rPr>
        <w:t>, who has five or more years of experience in enforcing commercial and residential building codes.  This individual serves concurrently on both the South Carolina Commercial Building Codes Council and the South Carolina Residential Building Codes Council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(7)</w:t>
      </w:r>
      <w:r>
        <w:rPr>
          <w:u w:val="single"/>
        </w:rPr>
        <w:t>(5)</w:t>
      </w:r>
      <w:r w:rsidRPr="006A2014">
        <w:tab/>
      </w:r>
      <w:r w:rsidRPr="003A75A8">
        <w:t xml:space="preserve">a </w:t>
      </w:r>
      <w:r>
        <w:rPr>
          <w:u w:val="single"/>
        </w:rPr>
        <w:t>local</w:t>
      </w:r>
      <w:r>
        <w:t xml:space="preserve"> </w:t>
      </w:r>
      <w:r w:rsidRPr="003A75A8">
        <w:t xml:space="preserve">fire marshal or </w:t>
      </w:r>
      <w:r>
        <w:rPr>
          <w:u w:val="single"/>
        </w:rPr>
        <w:t>local</w:t>
      </w:r>
      <w:r w:rsidRPr="006A2014">
        <w:t xml:space="preserve"> </w:t>
      </w:r>
      <w:r w:rsidRPr="003A75A8">
        <w:t xml:space="preserve">fire chief designated by the State Fire Marshal;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(8)</w:t>
      </w:r>
      <w:r>
        <w:rPr>
          <w:u w:val="single"/>
        </w:rPr>
        <w:t>(6)</w:t>
      </w:r>
      <w:r>
        <w:tab/>
      </w:r>
      <w:r w:rsidRPr="003A75A8">
        <w:t xml:space="preserve">a municipal administrator, manager, or elected official;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(9)</w:t>
      </w:r>
      <w:r w:rsidRPr="00970D02">
        <w:tab/>
      </w:r>
      <w:r w:rsidRPr="00992E56">
        <w:rPr>
          <w:strike/>
        </w:rPr>
        <w:t>a county administrator, manager, or elected official;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(10)</w:t>
      </w:r>
      <w:r>
        <w:rPr>
          <w:u w:val="single"/>
        </w:rPr>
        <w:t>(7)</w:t>
      </w:r>
      <w:r>
        <w:tab/>
      </w:r>
      <w:r w:rsidRPr="003A75A8">
        <w:t xml:space="preserve">a representative designated by the State Engineer of the </w:t>
      </w:r>
      <w:r>
        <w:rPr>
          <w:u w:val="single"/>
        </w:rPr>
        <w:t>State</w:t>
      </w:r>
      <w:r>
        <w:t xml:space="preserve"> </w:t>
      </w:r>
      <w:r w:rsidRPr="003A75A8">
        <w:t xml:space="preserve">Budget and Control Board;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(11)</w:t>
      </w:r>
      <w:r w:rsidRPr="00970D02">
        <w:tab/>
      </w:r>
      <w:r w:rsidRPr="00992E56">
        <w:rPr>
          <w:strik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(12)</w:t>
      </w:r>
      <w:r w:rsidRPr="00970D02">
        <w:tab/>
      </w:r>
      <w:r w:rsidRPr="00992E56">
        <w:rPr>
          <w:strike/>
        </w:rPr>
        <w:t xml:space="preserve">a disabled person;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(13)</w:t>
      </w:r>
      <w:r w:rsidRPr="00970D02">
        <w:tab/>
      </w:r>
      <w:r w:rsidRPr="00992E56">
        <w:rPr>
          <w:strike/>
        </w:rPr>
        <w:t xml:space="preserve">a representative of the property, casualty insurance industry;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(14)</w:t>
      </w:r>
      <w:r>
        <w:rPr>
          <w:u w:val="single"/>
        </w:rPr>
        <w:t>(8)</w:t>
      </w:r>
      <w:r>
        <w:tab/>
      </w:r>
      <w:r w:rsidRPr="003A75A8">
        <w:t xml:space="preserve">a representative of the electrical industry who is either an engineer licensed in South Carolina or a master electrician from a list of qualified candidates submitted to the Governor by the Mechanical Contractors Association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(15</w:t>
      </w:r>
      <w:r>
        <w:rPr>
          <w:strike/>
        </w:rPr>
        <w:t>)</w:t>
      </w:r>
      <w:r>
        <w:rPr>
          <w:u w:val="single"/>
        </w:rPr>
        <w:t>(9)</w:t>
      </w:r>
      <w:r>
        <w:tab/>
      </w:r>
      <w:r w:rsidRPr="003A75A8">
        <w:t xml:space="preserve">a representative of the mechanical or gas industry who is either an engineer licensed in South Carolina or a master mechanic from a list of qualified candidates submitted to the </w:t>
      </w:r>
      <w:r w:rsidRPr="003A75A8">
        <w:lastRenderedPageBreak/>
        <w:t xml:space="preserve">Governor by the Mechanical Contractors Association of South Carolina;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pPr>
      <w:r>
        <w:tab/>
      </w:r>
      <w:r>
        <w:tab/>
      </w:r>
      <w:r w:rsidRPr="00992E56">
        <w:rPr>
          <w:strike/>
        </w:rPr>
        <w:t>(16)</w:t>
      </w:r>
      <w:r>
        <w:rPr>
          <w:u w:val="single"/>
        </w:rPr>
        <w:t>(10)</w:t>
      </w:r>
      <w:r>
        <w:tab/>
      </w:r>
      <w:r w:rsidRPr="003A75A8">
        <w:t xml:space="preserve">a representative of the plumbing industry who is either an engineer registered in South Carolina or a master plumber from a list of qualified candidates submitted to the Governor by the Mechanical Contractors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A75A8">
        <w:t>(B)</w:t>
      </w:r>
      <w:r>
        <w:tab/>
      </w:r>
      <w:r w:rsidRPr="005411AA">
        <w:rPr>
          <w:color w:val="000000" w:themeColor="text1"/>
          <w:u w:val="single" w:color="000000" w:themeColor="text1"/>
        </w:rPr>
        <w:t>The Residential Building Code</w:t>
      </w:r>
      <w:r>
        <w:rPr>
          <w:color w:val="000000" w:themeColor="text1"/>
          <w:u w:val="single" w:color="000000" w:themeColor="text1"/>
        </w:rPr>
        <w:t>s</w:t>
      </w:r>
      <w:r w:rsidRPr="005411AA">
        <w:rPr>
          <w:color w:val="000000" w:themeColor="text1"/>
          <w:u w:val="single" w:color="000000" w:themeColor="text1"/>
        </w:rPr>
        <w:t xml:space="preserve"> Council consists of seven members composed of: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(1)</w:t>
      </w:r>
      <w:r w:rsidRPr="00970D02">
        <w:rPr>
          <w:color w:val="000000" w:themeColor="text1"/>
          <w:u w:color="000000" w:themeColor="text1"/>
        </w:rPr>
        <w:tab/>
      </w:r>
      <w:r w:rsidRPr="005411AA">
        <w:rPr>
          <w:color w:val="000000" w:themeColor="text1"/>
          <w:u w:val="single" w:color="000000" w:themeColor="text1"/>
        </w:rPr>
        <w:t xml:space="preserve">a residential home builder licensed in South Carolina from a list of qualified candidates submitted to the Governor by the Home Builders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(2)</w:t>
      </w:r>
      <w:r w:rsidRPr="00970D02">
        <w:rPr>
          <w:color w:val="000000" w:themeColor="text1"/>
          <w:u w:color="000000" w:themeColor="text1"/>
        </w:rPr>
        <w:tab/>
      </w:r>
      <w:r w:rsidRPr="005411AA">
        <w:rPr>
          <w:color w:val="000000" w:themeColor="text1"/>
          <w:u w:val="single" w:color="000000" w:themeColor="text1"/>
        </w:rPr>
        <w:t xml:space="preserve">a representative of the modular building industry from a list of qualified candidates submitted to the Governor by the Manufactured Housing Institute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(3)</w:t>
      </w:r>
      <w:r w:rsidRPr="00970D02">
        <w:rPr>
          <w:color w:val="000000" w:themeColor="text1"/>
          <w:u w:color="000000" w:themeColor="text1"/>
        </w:rPr>
        <w:tab/>
      </w:r>
      <w:r w:rsidRPr="005411AA">
        <w:rPr>
          <w:color w:val="000000" w:themeColor="text1"/>
          <w:u w:val="single" w:color="000000" w:themeColor="text1"/>
        </w:rPr>
        <w:t xml:space="preserve">a  local code enforcement officer registered in South Carolina who has </w:t>
      </w:r>
      <w:r>
        <w:rPr>
          <w:color w:val="000000" w:themeColor="text1"/>
          <w:u w:val="single" w:color="000000" w:themeColor="text1"/>
        </w:rPr>
        <w:t xml:space="preserve">five or more </w:t>
      </w:r>
      <w:r w:rsidRPr="005411AA">
        <w:rPr>
          <w:color w:val="000000" w:themeColor="text1"/>
          <w:u w:val="single" w:color="000000" w:themeColor="text1"/>
        </w:rPr>
        <w:t>years of experience in enforcing commercial and residential building codes. This individual serves concurrently on both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Residential Building Code</w:t>
      </w:r>
      <w:r>
        <w:rPr>
          <w:color w:val="000000" w:themeColor="text1"/>
          <w:u w:val="single" w:color="000000" w:themeColor="text1"/>
        </w:rPr>
        <w:t>s</w:t>
      </w:r>
      <w:r w:rsidRPr="005411AA">
        <w:rPr>
          <w:color w:val="000000" w:themeColor="text1"/>
          <w:u w:val="single" w:color="000000" w:themeColor="text1"/>
        </w:rPr>
        <w:t xml:space="preserve"> Council and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Commercial Building Code</w:t>
      </w:r>
      <w:r>
        <w:rPr>
          <w:color w:val="000000" w:themeColor="text1"/>
          <w:u w:val="single" w:color="000000" w:themeColor="text1"/>
        </w:rPr>
        <w:t>s</w:t>
      </w:r>
      <w:r w:rsidRPr="005411AA">
        <w:rPr>
          <w:color w:val="000000" w:themeColor="text1"/>
          <w:u w:val="single" w:color="000000" w:themeColor="text1"/>
        </w:rPr>
        <w:t xml:space="preserve"> Council;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(4)</w:t>
      </w:r>
      <w:r w:rsidRPr="00970D02">
        <w:rPr>
          <w:color w:val="000000" w:themeColor="text1"/>
          <w:u w:color="000000" w:themeColor="text1"/>
        </w:rPr>
        <w:tab/>
      </w:r>
      <w:r w:rsidRPr="005411AA">
        <w:rPr>
          <w:color w:val="000000" w:themeColor="text1"/>
          <w:u w:val="single" w:color="000000" w:themeColor="text1"/>
        </w:rPr>
        <w:t xml:space="preserve">a county administrator, manager, or elected official serving on the county planning commission;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(5)</w:t>
      </w:r>
      <w:r w:rsidRPr="00970D02">
        <w:rPr>
          <w:color w:val="000000" w:themeColor="text1"/>
          <w:u w:color="000000" w:themeColor="text1"/>
        </w:rPr>
        <w:tab/>
      </w:r>
      <w:r w:rsidRPr="005411AA">
        <w:rPr>
          <w:color w:val="000000" w:themeColor="text1"/>
          <w:u w:val="single" w:color="000000" w:themeColor="text1"/>
        </w:rPr>
        <w:t>a representative of the general public who is not in the practice of home or commercial safety inspection, construction, or building, and who does not have a financial interest in these professions, and who does not have a</w:t>
      </w:r>
      <w:r>
        <w:rPr>
          <w:color w:val="000000" w:themeColor="text1"/>
          <w:u w:val="single" w:color="000000" w:themeColor="text1"/>
        </w:rPr>
        <w:t>n</w:t>
      </w:r>
      <w:r w:rsidRPr="005411AA">
        <w:rPr>
          <w:color w:val="000000" w:themeColor="text1"/>
          <w:u w:val="single" w:color="000000" w:themeColor="text1"/>
        </w:rPr>
        <w:t xml:space="preserve"> immediate family member in these professions;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(6)</w:t>
      </w:r>
      <w:r w:rsidRPr="00970D02">
        <w:rPr>
          <w:color w:val="000000" w:themeColor="text1"/>
          <w:u w:color="000000" w:themeColor="text1"/>
        </w:rPr>
        <w:tab/>
      </w:r>
      <w:r w:rsidRPr="005411AA">
        <w:rPr>
          <w:color w:val="000000" w:themeColor="text1"/>
          <w:u w:val="single" w:color="000000" w:themeColor="text1"/>
        </w:rPr>
        <w:t>a disabled person, or a</w:t>
      </w:r>
      <w:r>
        <w:rPr>
          <w:color w:val="000000" w:themeColor="text1"/>
          <w:u w:val="single" w:color="000000" w:themeColor="text1"/>
        </w:rPr>
        <w:t>n</w:t>
      </w:r>
      <w:r w:rsidRPr="005411AA">
        <w:rPr>
          <w:color w:val="000000" w:themeColor="text1"/>
          <w:u w:val="single" w:color="000000" w:themeColor="text1"/>
        </w:rPr>
        <w:t xml:space="preserve"> Aging in Place certified specialist;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(7)</w:t>
      </w:r>
      <w:r w:rsidRPr="00970D02">
        <w:rPr>
          <w:color w:val="000000" w:themeColor="text1"/>
          <w:u w:color="000000" w:themeColor="text1"/>
        </w:rPr>
        <w:tab/>
      </w:r>
      <w:r w:rsidRPr="005411AA">
        <w:rPr>
          <w:color w:val="000000" w:themeColor="text1"/>
          <w:u w:val="single" w:color="000000" w:themeColor="text1"/>
        </w:rPr>
        <w:t>a representative of the property, casualty insurance industry</w:t>
      </w:r>
      <w:r>
        <w:rPr>
          <w:color w:val="000000" w:themeColor="text1"/>
          <w:u w:val="single" w:color="000000" w:themeColor="text1"/>
        </w:rPr>
        <w:t>.</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3A75A8">
        <w:t xml:space="preserve">A vacancy must be filled in the manner of the original appointment for the unexpired portion of the term.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(C)</w:t>
      </w:r>
      <w:r>
        <w:rPr>
          <w:u w:val="single"/>
        </w:rPr>
        <w:t>(D)</w:t>
      </w:r>
      <w:r>
        <w:tab/>
      </w:r>
      <w:r w:rsidRPr="003A75A8">
        <w:t xml:space="preserve">The primary function of the </w:t>
      </w:r>
      <w:r w:rsidRPr="0061201A">
        <w:rPr>
          <w:strike/>
        </w:rPr>
        <w:t>council</w:t>
      </w:r>
      <w:r>
        <w:t xml:space="preserve"> </w:t>
      </w:r>
      <w:r>
        <w:rPr>
          <w:u w:val="single"/>
        </w:rPr>
        <w:t>councils</w:t>
      </w:r>
      <w:r w:rsidRPr="003A75A8">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(D)</w:t>
      </w:r>
      <w:r>
        <w:rPr>
          <w:u w:val="single"/>
        </w:rPr>
        <w:t>(E)</w:t>
      </w:r>
      <w:r>
        <w:tab/>
      </w:r>
      <w:r w:rsidRPr="003A75A8">
        <w:t xml:space="preserve">Each member of the </w:t>
      </w:r>
      <w:r w:rsidRPr="0061201A">
        <w:rPr>
          <w:strike/>
        </w:rPr>
        <w:t>council</w:t>
      </w:r>
      <w:r>
        <w:t xml:space="preserve"> </w:t>
      </w:r>
      <w:r>
        <w:rPr>
          <w:u w:val="single"/>
        </w:rPr>
        <w:t>councils</w:t>
      </w:r>
      <w:r w:rsidRPr="003A75A8">
        <w:t xml:space="preserve"> shall receive mileage, subsistence, and per diem as provided for other state </w:t>
      </w:r>
      <w:r w:rsidRPr="003A75A8">
        <w:lastRenderedPageBreak/>
        <w:t>boards, committees, or commissions for attendance at board meetings called by the chairman</w:t>
      </w:r>
      <w:r>
        <w:t xml:space="preserve"> </w:t>
      </w:r>
      <w:r>
        <w:rPr>
          <w:u w:val="single"/>
        </w:rPr>
        <w:t>of the respective board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(E)</w:t>
      </w:r>
      <w:r>
        <w:rPr>
          <w:u w:val="single"/>
        </w:rPr>
        <w:t>(F)</w:t>
      </w:r>
      <w:r>
        <w:tab/>
      </w:r>
      <w:r w:rsidRPr="003A75A8">
        <w:t xml:space="preserve">The </w:t>
      </w:r>
      <w:r w:rsidRPr="0061201A">
        <w:rPr>
          <w:strike/>
        </w:rPr>
        <w:t>council</w:t>
      </w:r>
      <w:r>
        <w:t xml:space="preserve"> </w:t>
      </w:r>
      <w:r>
        <w:rPr>
          <w:u w:val="single"/>
        </w:rPr>
        <w:t>councils</w:t>
      </w:r>
      <w:r w:rsidRPr="003A75A8">
        <w:t xml:space="preserve"> shall elect from </w:t>
      </w:r>
      <w:r w:rsidRPr="00267061">
        <w:rPr>
          <w:strike/>
        </w:rPr>
        <w:t>its</w:t>
      </w:r>
      <w:r>
        <w:t xml:space="preserve"> </w:t>
      </w:r>
      <w:r>
        <w:rPr>
          <w:u w:val="single"/>
        </w:rPr>
        <w:t>their</w:t>
      </w:r>
      <w:r w:rsidRPr="003A75A8">
        <w:t xml:space="preserve"> members a chairman and vice chairman.  </w:t>
      </w:r>
      <w:r w:rsidRPr="006639B8">
        <w:rPr>
          <w:strike/>
        </w:rPr>
        <w:t>The</w:t>
      </w:r>
      <w:r>
        <w:t xml:space="preserve"> </w:t>
      </w:r>
      <w:r>
        <w:rPr>
          <w:u w:val="single"/>
        </w:rPr>
        <w:t>Each</w:t>
      </w:r>
      <w:r w:rsidRPr="003A75A8">
        <w:t xml:space="preserve"> council shall adopt regulations consistent with this chapter.  A meeting may be called by the chairman on his own initiative and must be called by him at the request of three or more members of the </w:t>
      </w:r>
      <w:r>
        <w:rPr>
          <w:u w:val="single"/>
        </w:rPr>
        <w:t>appropriate</w:t>
      </w:r>
      <w:r>
        <w:t xml:space="preserve"> </w:t>
      </w:r>
      <w:r w:rsidRPr="003A75A8">
        <w:t xml:space="preserve">council.  Each member must be notified by the chairman in writing of the time and place of the meeting at least seven days before the meeting.  </w:t>
      </w:r>
      <w:r w:rsidRPr="0061201A">
        <w:rPr>
          <w:strike/>
        </w:rPr>
        <w:t>Nine</w:t>
      </w:r>
      <w:r>
        <w:t xml:space="preserve"> </w:t>
      </w:r>
      <w:r>
        <w:rPr>
          <w:u w:val="single"/>
        </w:rPr>
        <w:t>Six</w:t>
      </w:r>
      <w:r w:rsidRPr="003A75A8">
        <w:t xml:space="preserve"> members constitute a quorum</w:t>
      </w:r>
      <w:r>
        <w:t xml:space="preserve"> </w:t>
      </w:r>
      <w:r>
        <w:rPr>
          <w:u w:val="single"/>
        </w:rPr>
        <w:t>for the South Carolina Commercial Building Codes Council, and four members constitute a quorum for the South Carolina Residential Building Codes Council.  When the councils meet together as a joint committee, nine members constitute a quorum</w:t>
      </w:r>
      <w:r>
        <w:t xml:space="preserve">.  </w:t>
      </w:r>
      <w:r w:rsidRPr="003A75A8">
        <w:t xml:space="preserve">Each meeting is open to the public.  An official decision of the </w:t>
      </w:r>
      <w:r w:rsidRPr="00267061">
        <w:rPr>
          <w:strike/>
        </w:rPr>
        <w:t>council</w:t>
      </w:r>
      <w:r>
        <w:t xml:space="preserve"> </w:t>
      </w:r>
      <w:r>
        <w:rPr>
          <w:u w:val="single"/>
        </w:rPr>
        <w:t>councils</w:t>
      </w:r>
      <w:r w:rsidRPr="003A75A8">
        <w:t xml:space="preserve"> may be made only by a vote of at least two</w:t>
      </w:r>
      <w:r>
        <w:noBreakHyphen/>
      </w:r>
      <w:r w:rsidRPr="003A75A8">
        <w:t xml:space="preserve">thirds of those members in attendance at the meeting. </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tab/>
      </w:r>
      <w:r w:rsidRPr="00FB1850">
        <w:rPr>
          <w:color w:val="000000" w:themeColor="text1"/>
          <w:u w:val="single" w:color="000000" w:themeColor="text1"/>
        </w:rPr>
        <w:t>In the building code</w:t>
      </w:r>
      <w:r>
        <w:rPr>
          <w:color w:val="000000" w:themeColor="text1"/>
          <w:u w:val="single" w:color="000000" w:themeColor="text1"/>
        </w:rPr>
        <w:t>s</w:t>
      </w:r>
      <w:r w:rsidRPr="00FB1850">
        <w:rPr>
          <w:color w:val="000000" w:themeColor="text1"/>
          <w:u w:val="single" w:color="000000" w:themeColor="text1"/>
        </w:rPr>
        <w:t xml:space="preserve"> adoption process</w:t>
      </w:r>
      <w:r>
        <w:rPr>
          <w:color w:val="000000" w:themeColor="text1"/>
          <w:u w:val="single" w:color="000000" w:themeColor="text1"/>
        </w:rPr>
        <w:t>,</w:t>
      </w:r>
      <w:r w:rsidRPr="00FB1850">
        <w:rPr>
          <w:color w:val="000000" w:themeColor="text1"/>
          <w:u w:val="single" w:color="000000" w:themeColor="text1"/>
        </w:rPr>
        <w:t xml:space="preserve"> the building codes referenced in Section 6</w:t>
      </w:r>
      <w:r>
        <w:rPr>
          <w:color w:val="000000" w:themeColor="text1"/>
          <w:u w:val="single" w:color="000000" w:themeColor="text1"/>
        </w:rPr>
        <w:noBreakHyphen/>
      </w:r>
      <w:r w:rsidRPr="00FB1850">
        <w:rPr>
          <w:color w:val="000000" w:themeColor="text1"/>
          <w:u w:val="single" w:color="000000" w:themeColor="text1"/>
        </w:rPr>
        <w:t>9</w:t>
      </w:r>
      <w:r>
        <w:rPr>
          <w:color w:val="000000" w:themeColor="text1"/>
          <w:u w:val="single" w:color="000000" w:themeColor="text1"/>
        </w:rPr>
        <w:noBreakHyphen/>
      </w:r>
      <w:r w:rsidRPr="00FB1850">
        <w:rPr>
          <w:color w:val="000000" w:themeColor="text1"/>
          <w:u w:val="single" w:color="000000" w:themeColor="text1"/>
        </w:rPr>
        <w:t xml:space="preserve">50 will be assigned to the respective </w:t>
      </w:r>
      <w:r>
        <w:rPr>
          <w:color w:val="000000" w:themeColor="text1"/>
          <w:u w:val="single" w:color="000000" w:themeColor="text1"/>
        </w:rPr>
        <w:t>c</w:t>
      </w:r>
      <w:r w:rsidRPr="00FB1850">
        <w:rPr>
          <w:color w:val="000000" w:themeColor="text1"/>
          <w:u w:val="single" w:color="000000" w:themeColor="text1"/>
        </w:rPr>
        <w:t>ouncil based on the type of construction</w:t>
      </w:r>
      <w:r>
        <w:rPr>
          <w:color w:val="000000" w:themeColor="text1"/>
          <w:u w:val="single" w:color="000000" w:themeColor="text1"/>
        </w:rPr>
        <w:t xml:space="preserve">, </w:t>
      </w:r>
      <w:r w:rsidRPr="00FB1850">
        <w:rPr>
          <w:color w:val="000000" w:themeColor="text1"/>
          <w:u w:val="single" w:color="000000" w:themeColor="text1"/>
        </w:rPr>
        <w:t>commercial or residential</w:t>
      </w:r>
      <w:r>
        <w:rPr>
          <w:color w:val="000000" w:themeColor="text1"/>
          <w:u w:val="single" w:color="000000" w:themeColor="text1"/>
        </w:rPr>
        <w:t>,</w:t>
      </w:r>
      <w:r w:rsidRPr="00FB1850">
        <w:rPr>
          <w:color w:val="000000" w:themeColor="text1"/>
          <w:u w:val="single" w:color="000000" w:themeColor="text1"/>
        </w:rPr>
        <w:t xml:space="preserve"> the building code</w:t>
      </w:r>
      <w:r>
        <w:rPr>
          <w:color w:val="000000" w:themeColor="text1"/>
          <w:u w:val="single" w:color="000000" w:themeColor="text1"/>
        </w:rPr>
        <w:t>s</w:t>
      </w:r>
      <w:r w:rsidRPr="00FB1850">
        <w:rPr>
          <w:color w:val="000000" w:themeColor="text1"/>
          <w:u w:val="single" w:color="000000" w:themeColor="text1"/>
        </w:rPr>
        <w:t xml:space="preserve"> primarily effects. </w:t>
      </w:r>
      <w:r>
        <w:rPr>
          <w:color w:val="000000" w:themeColor="text1"/>
          <w:u w:val="single" w:color="000000" w:themeColor="text1"/>
        </w:rPr>
        <w:t xml:space="preserve"> </w:t>
      </w:r>
      <w:r w:rsidRPr="00FB1850">
        <w:rPr>
          <w:color w:val="000000" w:themeColor="text1"/>
          <w:u w:val="single" w:color="000000" w:themeColor="text1"/>
        </w:rPr>
        <w:t>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 xml:space="preserve">arolina </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codes: International Building Code, National Electrical Code, International Gas Code, International Plumbing Code</w:t>
      </w:r>
      <w:r>
        <w:rPr>
          <w:color w:val="000000" w:themeColor="text1"/>
          <w:u w:val="single" w:color="000000" w:themeColor="text1"/>
        </w:rPr>
        <w:t>,</w:t>
      </w:r>
      <w:r w:rsidRPr="00FB1850">
        <w:rPr>
          <w:color w:val="000000" w:themeColor="text1"/>
          <w:u w:val="single" w:color="000000" w:themeColor="text1"/>
        </w:rPr>
        <w:t xml:space="preserve"> and International Mechanical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w:t>
      </w:r>
      <w:r>
        <w:rPr>
          <w:color w:val="000000" w:themeColor="text1"/>
          <w:u w:val="single" w:color="000000" w:themeColor="text1"/>
        </w:rPr>
        <w:t>s</w:t>
      </w:r>
      <w:r w:rsidRPr="00FB1850">
        <w:rPr>
          <w:color w:val="000000" w:themeColor="text1"/>
          <w:u w:val="single" w:color="000000" w:themeColor="text1"/>
        </w:rPr>
        <w:t>: International Residential Building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and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jointly adopt the following building codes: International Energy Efficiency Code, International Fire Code, and International Green Building Code. </w:t>
      </w:r>
      <w:r>
        <w:rPr>
          <w:color w:val="000000" w:themeColor="text1"/>
          <w:u w:val="single" w:color="000000" w:themeColor="text1"/>
        </w:rPr>
        <w:t xml:space="preserve"> The creation and release of new</w:t>
      </w:r>
      <w:r w:rsidRPr="00FB1850">
        <w:rPr>
          <w:color w:val="000000" w:themeColor="text1"/>
          <w:u w:val="single" w:color="000000" w:themeColor="text1"/>
        </w:rPr>
        <w:t xml:space="preserve"> I</w:t>
      </w:r>
      <w:r>
        <w:rPr>
          <w:color w:val="000000" w:themeColor="text1"/>
          <w:u w:val="single" w:color="000000" w:themeColor="text1"/>
        </w:rPr>
        <w:t xml:space="preserve">nternational </w:t>
      </w:r>
      <w:r w:rsidRPr="00FB1850">
        <w:rPr>
          <w:color w:val="000000" w:themeColor="text1"/>
          <w:u w:val="single" w:color="000000" w:themeColor="text1"/>
        </w:rPr>
        <w:t>C</w:t>
      </w:r>
      <w:r>
        <w:rPr>
          <w:color w:val="000000" w:themeColor="text1"/>
          <w:u w:val="single" w:color="000000" w:themeColor="text1"/>
        </w:rPr>
        <w:t xml:space="preserve">ode </w:t>
      </w:r>
      <w:r w:rsidRPr="00FB1850">
        <w:rPr>
          <w:color w:val="000000" w:themeColor="text1"/>
          <w:u w:val="single" w:color="000000" w:themeColor="text1"/>
        </w:rPr>
        <w:t>C</w:t>
      </w:r>
      <w:r>
        <w:rPr>
          <w:color w:val="000000" w:themeColor="text1"/>
          <w:u w:val="single" w:color="000000" w:themeColor="text1"/>
        </w:rPr>
        <w:t>ouncil</w:t>
      </w:r>
      <w:r w:rsidRPr="00FB1850">
        <w:rPr>
          <w:color w:val="000000" w:themeColor="text1"/>
          <w:u w:val="single" w:color="000000" w:themeColor="text1"/>
        </w:rPr>
        <w:t xml:space="preserve"> building codes will be assigned for adoption to the appropriate </w:t>
      </w:r>
      <w:r>
        <w:rPr>
          <w:color w:val="000000" w:themeColor="text1"/>
          <w:u w:val="single" w:color="000000" w:themeColor="text1"/>
        </w:rPr>
        <w:t>c</w:t>
      </w:r>
      <w:r w:rsidRPr="00FB1850">
        <w:rPr>
          <w:color w:val="000000" w:themeColor="text1"/>
          <w:u w:val="single" w:color="000000" w:themeColor="text1"/>
        </w:rPr>
        <w:t xml:space="preserve">ouncil or </w:t>
      </w:r>
      <w:r>
        <w:rPr>
          <w:color w:val="000000" w:themeColor="text1"/>
          <w:u w:val="single" w:color="000000" w:themeColor="text1"/>
        </w:rPr>
        <w:t>c</w:t>
      </w:r>
      <w:r w:rsidRPr="00FB1850">
        <w:rPr>
          <w:color w:val="000000" w:themeColor="text1"/>
          <w:u w:val="single" w:color="000000" w:themeColor="text1"/>
        </w:rPr>
        <w:t>ouncils based on whether the new building code primarily impact</w:t>
      </w:r>
      <w:r>
        <w:rPr>
          <w:color w:val="000000" w:themeColor="text1"/>
          <w:u w:val="single" w:color="000000" w:themeColor="text1"/>
        </w:rPr>
        <w:t xml:space="preserve">s </w:t>
      </w:r>
      <w:r w:rsidRPr="00FB1850">
        <w:rPr>
          <w:color w:val="000000" w:themeColor="text1"/>
          <w:u w:val="single" w:color="000000" w:themeColor="text1"/>
        </w:rPr>
        <w:t>commercial or residential construction.</w:t>
      </w:r>
      <w:r w:rsidRPr="00717E5F">
        <w:rPr>
          <w:color w:val="000000" w:themeColor="text1"/>
          <w:u w:color="000000" w:themeColor="text1"/>
        </w:rPr>
        <w:t>”</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w:t>
      </w:r>
      <w:r>
        <w:noBreakHyphen/>
        <w:t>9</w:t>
      </w:r>
      <w:r>
        <w:noBreakHyphen/>
        <w:t>105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105.</w:t>
      </w:r>
      <w:r>
        <w:tab/>
      </w:r>
      <w:r w:rsidRPr="003A75A8">
        <w:t>(A)</w:t>
      </w:r>
      <w:r>
        <w:tab/>
      </w:r>
      <w:r w:rsidRPr="003A75A8">
        <w:t>If a municipality or county contends that the codes authorized by this chapter do not meet its needs due to local physical</w:t>
      </w:r>
      <w:r>
        <w:rPr>
          <w:u w:val="single"/>
        </w:rPr>
        <w:t>, geological,</w:t>
      </w:r>
      <w:r w:rsidRPr="003A75A8">
        <w:t xml:space="preserve"> or climatological conditions, the </w:t>
      </w:r>
      <w:r w:rsidRPr="003A75A8">
        <w:lastRenderedPageBreak/>
        <w:t xml:space="preserve">proposed variations and modifications must be submitted to the </w:t>
      </w:r>
      <w:r>
        <w:rPr>
          <w:u w:val="single"/>
        </w:rPr>
        <w:t>appropriate building codes</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The </w:t>
      </w:r>
      <w:r>
        <w:rPr>
          <w:u w:val="single"/>
        </w:rPr>
        <w:t>appropriate</w:t>
      </w:r>
      <w:r>
        <w:t xml:space="preserve"> </w:t>
      </w:r>
      <w:r w:rsidRPr="003A75A8">
        <w:t xml:space="preserve">council may issue an approval after a finding on the record that the variation or modification provides a reasonable standard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Where a boundary for a physical or climatological condition is referenced in a code, the </w:t>
      </w:r>
      <w:r>
        <w:rPr>
          <w:u w:val="single"/>
        </w:rPr>
        <w:t>appropriate</w:t>
      </w:r>
      <w:r>
        <w:t xml:space="preserve"> </w:t>
      </w:r>
      <w:r w:rsidRPr="003A75A8">
        <w:t xml:space="preserve">council, upon adoption of the code, is required to define the boundary so that it approximates the physical or climatological area, using logical geographic features such as major highways, waterbodies, or ridgelines.  Political boundaries may </w:t>
      </w:r>
      <w:r w:rsidRPr="001C7320">
        <w:rPr>
          <w:strike/>
        </w:rPr>
        <w:t>not</w:t>
      </w:r>
      <w:r w:rsidRPr="003A75A8">
        <w:t xml:space="preserve"> be used </w:t>
      </w:r>
      <w:r w:rsidRPr="001C7320">
        <w:rPr>
          <w:strike/>
        </w:rPr>
        <w:t>unless</w:t>
      </w:r>
      <w:r>
        <w:t xml:space="preserve"> </w:t>
      </w:r>
      <w:r>
        <w:rPr>
          <w:u w:val="single"/>
        </w:rPr>
        <w:t>when</w:t>
      </w:r>
      <w:r w:rsidRPr="003A75A8">
        <w:t xml:space="preserve"> they</w:t>
      </w:r>
      <w:r>
        <w:t xml:space="preserve"> approximate the physical area.”</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706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6D5" w:rsidRDefault="00D706D5" w:rsidP="00D706D5">
      <w:pPr>
        <w:suppressAutoHyphens/>
      </w:pPr>
    </w:p>
    <w:sectPr w:rsidR="00D706D5" w:rsidSect="00D706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654" w:rsidRDefault="00FC1654" w:rsidP="009F0C77">
      <w:r>
        <w:separator/>
      </w:r>
    </w:p>
  </w:endnote>
  <w:endnote w:type="continuationSeparator" w:id="0">
    <w:p w:rsidR="00FC1654" w:rsidRDefault="00FC1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2FA7B0-65A4-48FC-A73F-57CD28F91CFA}"/>
    <w:embedBold r:id="rId2" w:fontKey="{B56E1E61-70BF-4B77-85B4-8AB06070481F}"/>
  </w:font>
  <w:font w:name="Calibri">
    <w:panose1 w:val="020F0502020204030204"/>
    <w:charset w:val="00"/>
    <w:family w:val="swiss"/>
    <w:pitch w:val="variable"/>
    <w:sig w:usb0="A00002EF" w:usb1="4000207B" w:usb2="00000000" w:usb3="00000000" w:csb0="0000009F" w:csb1="00000000"/>
    <w:embedRegular r:id="rId3" w:fontKey="{D41B3B1C-0057-45BF-B6B0-A37A13210363}"/>
  </w:font>
  <w:font w:name="Cambria">
    <w:panose1 w:val="02040503050406030204"/>
    <w:charset w:val="00"/>
    <w:family w:val="roman"/>
    <w:pitch w:val="variable"/>
    <w:sig w:usb0="A00002EF" w:usb1="4000004B" w:usb2="00000000" w:usb3="00000000" w:csb0="0000009F" w:csb1="00000000"/>
    <w:embedRegular r:id="rId4" w:fontKey="{C8B3AC13-0BA3-44B2-83AA-C8707530E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81" w:rsidRPr="00D706D5" w:rsidRDefault="00D706D5" w:rsidP="00D706D5">
    <w:pPr>
      <w:pStyle w:val="Footer"/>
      <w:tabs>
        <w:tab w:val="clear" w:pos="4680"/>
        <w:tab w:val="clear" w:pos="9360"/>
        <w:tab w:val="center" w:pos="2995"/>
      </w:tabs>
      <w:spacing w:before="120"/>
    </w:pPr>
    <w:r>
      <w:t>[3474]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654" w:rsidRDefault="00FC1654" w:rsidP="009F0C77">
      <w:r>
        <w:separator/>
      </w:r>
    </w:p>
  </w:footnote>
  <w:footnote w:type="continuationSeparator" w:id="0">
    <w:p w:rsidR="00FC1654" w:rsidRDefault="00FC1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2ZW11"/>
    <w:docVar w:name="CoverBillType" w:val="b"/>
    <w:docVar w:name="docpath" w:val="L:\Council\bills\GGS\22732ZW11.DOCX"/>
    <w:docVar w:name="dvBillNumber" w:val="3474"/>
    <w:docVar w:name="dvBillNumberPrefix" w:val="H. "/>
    <w:docVar w:name="dvOriginalBody" w:val="House"/>
    <w:docVar w:name="dvSteno" w:val="GGS"/>
    <w:docVar w:name="NameofBody" w:val="h"/>
    <w:docVar w:name="vgroup2" w:val="Council"/>
  </w:docVars>
  <w:rsids>
    <w:rsidRoot w:val="0095220E"/>
    <w:rsid w:val="00011869"/>
    <w:rsid w:val="000E1785"/>
    <w:rsid w:val="000F40FA"/>
    <w:rsid w:val="0010776B"/>
    <w:rsid w:val="00133E66"/>
    <w:rsid w:val="001435A3"/>
    <w:rsid w:val="001D08F2"/>
    <w:rsid w:val="001D525B"/>
    <w:rsid w:val="001D7F4F"/>
    <w:rsid w:val="002321B6"/>
    <w:rsid w:val="00250967"/>
    <w:rsid w:val="002543C8"/>
    <w:rsid w:val="00284AAE"/>
    <w:rsid w:val="002A3BA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5F81"/>
    <w:rsid w:val="00734F00"/>
    <w:rsid w:val="007A70AE"/>
    <w:rsid w:val="008362E8"/>
    <w:rsid w:val="008A1768"/>
    <w:rsid w:val="008F4429"/>
    <w:rsid w:val="0094021A"/>
    <w:rsid w:val="0095220E"/>
    <w:rsid w:val="009C6A0B"/>
    <w:rsid w:val="009F0C77"/>
    <w:rsid w:val="009F4DD1"/>
    <w:rsid w:val="00A41684"/>
    <w:rsid w:val="00A64E80"/>
    <w:rsid w:val="00A72BCD"/>
    <w:rsid w:val="00A741D9"/>
    <w:rsid w:val="00A833AB"/>
    <w:rsid w:val="00A9741D"/>
    <w:rsid w:val="00AD4B17"/>
    <w:rsid w:val="00B412D4"/>
    <w:rsid w:val="00BC2426"/>
    <w:rsid w:val="00BE2512"/>
    <w:rsid w:val="00BE3C22"/>
    <w:rsid w:val="00C0345E"/>
    <w:rsid w:val="00C3483A"/>
    <w:rsid w:val="00C74E9D"/>
    <w:rsid w:val="00C82FD3"/>
    <w:rsid w:val="00C92819"/>
    <w:rsid w:val="00CC6B7B"/>
    <w:rsid w:val="00CD2089"/>
    <w:rsid w:val="00D706D5"/>
    <w:rsid w:val="00D73A67"/>
    <w:rsid w:val="00D970A9"/>
    <w:rsid w:val="00DF3845"/>
    <w:rsid w:val="00E41911"/>
    <w:rsid w:val="00E92EEF"/>
    <w:rsid w:val="00F07572"/>
    <w:rsid w:val="00F24442"/>
    <w:rsid w:val="00F50AE3"/>
    <w:rsid w:val="00F67CF1"/>
    <w:rsid w:val="00F840F0"/>
    <w:rsid w:val="00FB0D0D"/>
    <w:rsid w:val="00FB43B4"/>
    <w:rsid w:val="00FC16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5E97C-86D4-407A-9004-BC230AD9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2397</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2011-01-25T16:00:00Z</cp:lastPrinted>
  <dcterms:created xsi:type="dcterms:W3CDTF">2011-01-27T15:42:00Z</dcterms:created>
  <dcterms:modified xsi:type="dcterms:W3CDTF">2011-01-27T15:42:00Z</dcterms:modified>
</cp:coreProperties>
</file>