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7B6" w:rsidRDefault="005D47B6" w:rsidP="001D7F4F">
      <w:pPr>
        <w:pStyle w:val="BillDots"/>
      </w:pPr>
      <w:r>
        <w:t>COMMITTEE REPORT</w:t>
      </w:r>
    </w:p>
    <w:p w:rsidR="005D47B6" w:rsidRDefault="005D47B6" w:rsidP="001D7F4F">
      <w:pPr>
        <w:pStyle w:val="BillDots"/>
      </w:pPr>
      <w:r>
        <w:t>April 6, 2011</w:t>
      </w:r>
    </w:p>
    <w:p w:rsidR="005D47B6" w:rsidRDefault="005D47B6" w:rsidP="001D7F4F">
      <w:pPr>
        <w:pStyle w:val="BillDots"/>
      </w:pPr>
    </w:p>
    <w:p w:rsidR="005D47B6" w:rsidRPr="005D47B6" w:rsidRDefault="005D47B6" w:rsidP="005D47B6">
      <w:pPr>
        <w:pStyle w:val="BillDots"/>
        <w:tabs>
          <w:tab w:val="clear" w:pos="216"/>
          <w:tab w:val="clear" w:pos="432"/>
          <w:tab w:val="clear" w:pos="648"/>
          <w:tab w:val="clear" w:pos="864"/>
          <w:tab w:val="clear" w:pos="1080"/>
          <w:tab w:val="clear" w:pos="1296"/>
          <w:tab w:val="clear" w:pos="5904"/>
          <w:tab w:val="right" w:pos="5933"/>
        </w:tabs>
      </w:pPr>
      <w:r>
        <w:tab/>
      </w:r>
      <w:r>
        <w:rPr>
          <w:b/>
          <w:sz w:val="36"/>
        </w:rPr>
        <w:t>H. 3543</w:t>
      </w:r>
    </w:p>
    <w:p w:rsidR="005D47B6" w:rsidRDefault="005D47B6" w:rsidP="001D7F4F">
      <w:pPr>
        <w:pStyle w:val="BillDots"/>
      </w:pPr>
    </w:p>
    <w:p w:rsidR="005D47B6" w:rsidRDefault="005D47B6" w:rsidP="005D47B6">
      <w:pPr>
        <w:pStyle w:val="BillDots"/>
        <w:jc w:val="center"/>
      </w:pPr>
      <w:r>
        <w:t xml:space="preserve">Introduced by </w:t>
      </w:r>
      <w:r w:rsidRPr="001B016A">
        <w:t>Rep. Hart</w:t>
      </w:r>
    </w:p>
    <w:p w:rsidR="005D47B6" w:rsidRDefault="005D47B6" w:rsidP="001D7F4F">
      <w:pPr>
        <w:pStyle w:val="BillDots"/>
      </w:pPr>
    </w:p>
    <w:p w:rsidR="005D47B6" w:rsidRDefault="005D47B6" w:rsidP="001D7F4F">
      <w:pPr>
        <w:pStyle w:val="BillDots"/>
      </w:pPr>
      <w:r>
        <w:t>S. Printed 4/6/11--H.</w:t>
      </w:r>
    </w:p>
    <w:p w:rsidR="005D47B6" w:rsidRDefault="005D47B6" w:rsidP="001D7F4F">
      <w:pPr>
        <w:pStyle w:val="BillDots"/>
      </w:pPr>
      <w:r>
        <w:t>Read the first time February 2, 2011.</w:t>
      </w:r>
    </w:p>
    <w:p w:rsidR="005D47B6" w:rsidRPr="005D47B6" w:rsidRDefault="005D47B6" w:rsidP="005D47B6">
      <w:pPr>
        <w:pStyle w:val="BillDots"/>
        <w:jc w:val="center"/>
      </w:pPr>
      <w:r>
        <w:rPr>
          <w:u w:val="single"/>
        </w:rPr>
        <w:t>            </w:t>
      </w:r>
    </w:p>
    <w:p w:rsidR="005D47B6" w:rsidRDefault="005D47B6" w:rsidP="001D7F4F">
      <w:pPr>
        <w:pStyle w:val="BillDots"/>
      </w:pPr>
    </w:p>
    <w:p w:rsidR="005D47B6" w:rsidRPr="005D47B6" w:rsidRDefault="005D47B6" w:rsidP="005D47B6">
      <w:pPr>
        <w:pStyle w:val="BillDots"/>
        <w:jc w:val="center"/>
      </w:pPr>
      <w:r>
        <w:rPr>
          <w:b/>
        </w:rPr>
        <w:t>THE COMMITTEE ON JUDICIARY</w:t>
      </w:r>
    </w:p>
    <w:p w:rsidR="005D47B6" w:rsidRDefault="005D47B6" w:rsidP="001D7F4F">
      <w:pPr>
        <w:pStyle w:val="BillDots"/>
      </w:pPr>
      <w:r>
        <w:tab/>
        <w:t>To whom was referred a Bill (H. 3543) to amend the Code of Laws of South Carolina, 1976, by adding Section 17</w:t>
      </w:r>
      <w:r>
        <w:noBreakHyphen/>
        <w:t>15</w:t>
      </w:r>
      <w:r>
        <w:noBreakHyphen/>
        <w:t>175 so as to provide that a judge may not issue a bench warrant, etc., respectfully</w:t>
      </w:r>
    </w:p>
    <w:p w:rsidR="005D47B6" w:rsidRPr="005D47B6" w:rsidRDefault="005D47B6" w:rsidP="005D47B6">
      <w:pPr>
        <w:pStyle w:val="BillDots"/>
        <w:jc w:val="center"/>
      </w:pPr>
      <w:r>
        <w:rPr>
          <w:b/>
        </w:rPr>
        <w:t>REPORT:</w:t>
      </w:r>
    </w:p>
    <w:p w:rsidR="005D47B6" w:rsidRDefault="005D47B6" w:rsidP="001D7F4F">
      <w:pPr>
        <w:pStyle w:val="BillDots"/>
      </w:pPr>
      <w:r>
        <w:tab/>
        <w:t>That they have duly and carefully considered the same and recommend that the same do pass with amendment:</w:t>
      </w:r>
    </w:p>
    <w:p w:rsidR="005D47B6" w:rsidRDefault="005D47B6" w:rsidP="001D7F4F">
      <w:pPr>
        <w:pStyle w:val="BillDots"/>
      </w:pPr>
    </w:p>
    <w:p w:rsidR="005D47B6" w:rsidRPr="00401EF5" w:rsidRDefault="005D47B6" w:rsidP="005D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1EF5">
        <w:t>Amend the bill, as and if amended, by deleting Section 17</w:t>
      </w:r>
      <w:r w:rsidRPr="00401EF5">
        <w:noBreakHyphen/>
        <w:t>15</w:t>
      </w:r>
      <w:r w:rsidRPr="00401EF5">
        <w:noBreakHyphen/>
        <w:t>175, as contained in SECTION 1, page 1, lines 29</w:t>
      </w:r>
      <w:r w:rsidRPr="00401EF5">
        <w:noBreakHyphen/>
        <w:t>35, and inserting:</w:t>
      </w:r>
    </w:p>
    <w:p w:rsidR="005D47B6" w:rsidRPr="00401EF5" w:rsidRDefault="005D47B6" w:rsidP="005D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01EF5">
        <w:t>/ “Section 17</w:t>
      </w:r>
      <w:r w:rsidRPr="00401EF5">
        <w:noBreakHyphen/>
        <w:t>15</w:t>
      </w:r>
      <w:r w:rsidRPr="00401EF5">
        <w:noBreakHyphen/>
        <w:t>175.</w:t>
      </w:r>
      <w:r w:rsidRPr="00401EF5">
        <w:tab/>
        <w:t>A judge may not issue a bench warrant for failure to appear in court, unless the solicitor or clerk of court has provided notice to the attorney of record before the bench warrant is issued.” /</w:t>
      </w:r>
    </w:p>
    <w:p w:rsidR="005D47B6" w:rsidRPr="00401EF5" w:rsidRDefault="005D47B6" w:rsidP="005D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401EF5">
        <w:rPr>
          <w:szCs w:val="36"/>
        </w:rPr>
        <w:t>Renumber sections to conform.</w:t>
      </w:r>
    </w:p>
    <w:p w:rsidR="005D47B6" w:rsidRDefault="005D47B6" w:rsidP="005D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Pr>
          <w:szCs w:val="36"/>
        </w:rPr>
        <w:tab/>
      </w:r>
      <w:r w:rsidRPr="00401EF5">
        <w:rPr>
          <w:szCs w:val="36"/>
        </w:rPr>
        <w:t>Amend title to conform.</w:t>
      </w:r>
    </w:p>
    <w:p w:rsidR="005D47B6" w:rsidRPr="00401EF5" w:rsidRDefault="005D47B6" w:rsidP="005D4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5D47B6" w:rsidRDefault="005D47B6" w:rsidP="001D7F4F">
      <w:pPr>
        <w:pStyle w:val="BillDots"/>
      </w:pPr>
      <w:r>
        <w:t>JAMES H. HARRISON for Committee.</w:t>
      </w:r>
    </w:p>
    <w:p w:rsidR="005D47B6" w:rsidRPr="005D47B6" w:rsidRDefault="005D47B6" w:rsidP="005D47B6">
      <w:pPr>
        <w:pStyle w:val="BillDots"/>
        <w:jc w:val="center"/>
      </w:pPr>
      <w:r>
        <w:rPr>
          <w:u w:val="single"/>
        </w:rPr>
        <w:t>            </w:t>
      </w:r>
    </w:p>
    <w:p w:rsidR="005D47B6" w:rsidRDefault="005D47B6" w:rsidP="001D7F4F">
      <w:pPr>
        <w:pStyle w:val="BillDots"/>
        <w:sectPr w:rsidR="005D47B6" w:rsidSect="005D47B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2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D026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17</w:t>
      </w:r>
      <w:r>
        <w:noBreakHyphen/>
        <w:t>15</w:t>
      </w:r>
      <w:r>
        <w:noBreakHyphen/>
        <w:t>175 SO AS TO PROVIDE THAT A JUDGE MAY NOT ISSUE A BENCH WARRANT FOR FAILURE TO APPEAR UNLESS THE SOLICITOR FILES AN AFFIDAVIT WITH THE COURT TO CONFIRM THAT WRITTEN NOTICE OF HIS INTENT TO SEEK A BENCH WARRANT FOR FAILURE TO APPEAR HAS BEEN GIVEN TO THE DEFENDANT, HIS ATTORNEY, AND THE BOND SURETY COMPANY AND TO REQUIRE THE COURT TO HOLD A RULE TO SHOW CAUSE HEARING BEFORE ISSUING THE BENCH WARRANT.</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0267" w:rsidRDefault="006D02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1B3D" w:rsidRDefault="006D0267"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A1B3D">
        <w:t>Chapter 15, Title 17 of the 1976 Code is amended by adding: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15</w:t>
      </w:r>
      <w:r>
        <w:noBreakHyphen/>
        <w:t>175.</w:t>
      </w:r>
      <w:r>
        <w:tab/>
        <w:t>A judge may not issue a bench warrant for failure to appear in court, unless the:</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solicitor files an affidavit with the court attesting to the fact that written notice was given to the defendant, the defendant’s attorney, and the bond surety company, if applicable, of the solicitor’s intent to seek a bench warrant for failure to appear; and</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court first holds a rule to show cause hearing.”</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1B3D" w:rsidRDefault="003A1B3D" w:rsidP="003A1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82B3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B30" w:rsidRDefault="00F82B30" w:rsidP="00473C97">
      <w:pPr>
        <w:suppressAutoHyphens/>
      </w:pPr>
    </w:p>
    <w:sectPr w:rsidR="00F82B30" w:rsidSect="005D47B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267" w:rsidRDefault="006D0267" w:rsidP="009F0C77">
      <w:r>
        <w:separator/>
      </w:r>
    </w:p>
  </w:endnote>
  <w:endnote w:type="continuationSeparator" w:id="0">
    <w:p w:rsidR="006D0267" w:rsidRDefault="006D02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5F669A8-C922-40FB-A984-7946ABA1373C}"/>
    <w:embedBold r:id="rId2" w:fontKey="{BA252325-234B-4105-8B18-5DFCBA7BBA55}"/>
  </w:font>
  <w:font w:name="Calibri">
    <w:panose1 w:val="020F0502020204030204"/>
    <w:charset w:val="00"/>
    <w:family w:val="swiss"/>
    <w:pitch w:val="variable"/>
    <w:sig w:usb0="A00002EF" w:usb1="4000207B" w:usb2="00000000" w:usb3="00000000" w:csb0="0000009F" w:csb1="00000000"/>
    <w:embedRegular r:id="rId3" w:fontKey="{FA7A9159-E13E-4A70-9A25-40066E099EA9}"/>
  </w:font>
  <w:font w:name="Cambria">
    <w:panose1 w:val="02040503050406030204"/>
    <w:charset w:val="00"/>
    <w:family w:val="roman"/>
    <w:pitch w:val="variable"/>
    <w:sig w:usb0="A00002EF" w:usb1="4000004B" w:usb2="00000000" w:usb3="00000000" w:csb0="0000009F" w:csb1="00000000"/>
    <w:embedRegular r:id="rId4" w:fontKey="{DCD12E24-F656-4E29-AC25-C5ED875797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7BC4" w:rsidRPr="00F82B30" w:rsidRDefault="00F82B30" w:rsidP="00F82B30">
    <w:pPr>
      <w:pStyle w:val="Footer"/>
      <w:tabs>
        <w:tab w:val="clear" w:pos="4680"/>
        <w:tab w:val="clear" w:pos="9360"/>
        <w:tab w:val="center" w:pos="2995"/>
      </w:tabs>
      <w:spacing w:before="120"/>
    </w:pPr>
    <w:r>
      <w:t>[3543</w:t>
    </w:r>
    <w:r w:rsidR="005D47B6">
      <w:t>-</w:t>
    </w:r>
    <w:fldSimple w:instr=" PAGE  \* MERGEFORMAT ">
      <w:r w:rsidR="00473C97">
        <w:rPr>
          <w:noProof/>
        </w:rPr>
        <w:t>1</w:t>
      </w:r>
    </w:fldSimple>
    <w:r w:rsidR="005D47B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47B6" w:rsidRPr="00F82B30" w:rsidRDefault="005D47B6" w:rsidP="00F82B30">
    <w:pPr>
      <w:pStyle w:val="Footer"/>
      <w:tabs>
        <w:tab w:val="clear" w:pos="4680"/>
        <w:tab w:val="clear" w:pos="9360"/>
        <w:tab w:val="center" w:pos="2995"/>
      </w:tabs>
      <w:spacing w:before="120"/>
    </w:pPr>
    <w:r>
      <w:t>[3543]</w:t>
    </w:r>
    <w:r>
      <w:tab/>
    </w:r>
    <w:fldSimple w:instr=" PAGE  \* MERGEFORMAT ">
      <w:r w:rsidR="00473C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267" w:rsidRDefault="006D0267" w:rsidP="009F0C77">
      <w:r>
        <w:separator/>
      </w:r>
    </w:p>
  </w:footnote>
  <w:footnote w:type="continuationSeparator" w:id="0">
    <w:p w:rsidR="006D0267" w:rsidRDefault="006D02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89AHB11"/>
    <w:docVar w:name="CoverBillType" w:val="b"/>
    <w:docVar w:name="docpath" w:val="L:\Council\bills\MS\7189AHB11.DOCX"/>
    <w:docVar w:name="dvBillNumber" w:val="3543"/>
    <w:docVar w:name="dvBillNumberPrefix" w:val="H. "/>
    <w:docVar w:name="dvOriginalBody" w:val="House"/>
    <w:docVar w:name="dvSteno" w:val="MS"/>
    <w:docVar w:name="NameofBody" w:val="h"/>
    <w:docVar w:name="vgroup2" w:val="Council"/>
  </w:docVars>
  <w:rsids>
    <w:rsidRoot w:val="00AD2A3F"/>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1312"/>
    <w:rsid w:val="00325348"/>
    <w:rsid w:val="0032732C"/>
    <w:rsid w:val="00336AD0"/>
    <w:rsid w:val="0034347E"/>
    <w:rsid w:val="0037079A"/>
    <w:rsid w:val="003A1B3D"/>
    <w:rsid w:val="003D01E8"/>
    <w:rsid w:val="003E5288"/>
    <w:rsid w:val="003F6D79"/>
    <w:rsid w:val="0041760A"/>
    <w:rsid w:val="00417C01"/>
    <w:rsid w:val="00473C97"/>
    <w:rsid w:val="004809EE"/>
    <w:rsid w:val="004E7D54"/>
    <w:rsid w:val="005273C6"/>
    <w:rsid w:val="00530A69"/>
    <w:rsid w:val="00545593"/>
    <w:rsid w:val="00553EDC"/>
    <w:rsid w:val="00577C6C"/>
    <w:rsid w:val="005C2FE2"/>
    <w:rsid w:val="005D47B6"/>
    <w:rsid w:val="005E2BC9"/>
    <w:rsid w:val="00602083"/>
    <w:rsid w:val="00605102"/>
    <w:rsid w:val="006215AA"/>
    <w:rsid w:val="00637BC4"/>
    <w:rsid w:val="006913C9"/>
    <w:rsid w:val="0069470D"/>
    <w:rsid w:val="006A6437"/>
    <w:rsid w:val="006D026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2A3F"/>
    <w:rsid w:val="00AD4B17"/>
    <w:rsid w:val="00B412D4"/>
    <w:rsid w:val="00BB296A"/>
    <w:rsid w:val="00BE3C22"/>
    <w:rsid w:val="00C0345E"/>
    <w:rsid w:val="00C3483A"/>
    <w:rsid w:val="00C74E9D"/>
    <w:rsid w:val="00C82FD3"/>
    <w:rsid w:val="00C92819"/>
    <w:rsid w:val="00CC6B7B"/>
    <w:rsid w:val="00CD2089"/>
    <w:rsid w:val="00D73A67"/>
    <w:rsid w:val="00D970A9"/>
    <w:rsid w:val="00DF3845"/>
    <w:rsid w:val="00E34494"/>
    <w:rsid w:val="00E41911"/>
    <w:rsid w:val="00E92EEF"/>
    <w:rsid w:val="00F24442"/>
    <w:rsid w:val="00F50AE3"/>
    <w:rsid w:val="00F67CF1"/>
    <w:rsid w:val="00F82B30"/>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213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F4B15-B4C7-4800-9596-70FC798E9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501</Words>
  <Characters>2407</Characters>
  <Application>Microsoft Office Word</Application>
  <DocSecurity>0</DocSecurity>
  <Lines>89</Lines>
  <Paragraphs>30</Paragraphs>
  <ScaleCrop>false</ScaleCrop>
  <Company> </Company>
  <LinksUpToDate>false</LinksUpToDate>
  <CharactersWithSpaces>2878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dcterms:created xsi:type="dcterms:W3CDTF">2011-04-06T20:39:00Z</dcterms:created>
  <dcterms:modified xsi:type="dcterms:W3CDTF">2011-04-06T20:39:00Z</dcterms:modified>
</cp:coreProperties>
</file>