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62A" w:rsidRDefault="0064262A" w:rsidP="001D7F4F">
      <w:pPr>
        <w:pStyle w:val="BillDots"/>
      </w:pPr>
      <w:r>
        <w:rPr>
          <w:strike/>
        </w:rPr>
        <w:t>Indicates Matter Stricken</w:t>
      </w:r>
    </w:p>
    <w:p w:rsidR="0064262A" w:rsidRPr="0064262A" w:rsidRDefault="0064262A" w:rsidP="001D7F4F">
      <w:pPr>
        <w:pStyle w:val="BillDots"/>
      </w:pPr>
      <w:r>
        <w:rPr>
          <w:u w:val="single"/>
        </w:rPr>
        <w:t>Indicates New Matter</w:t>
      </w:r>
    </w:p>
    <w:p w:rsidR="0064262A" w:rsidRDefault="0064262A" w:rsidP="001D7F4F">
      <w:pPr>
        <w:pStyle w:val="BillDots"/>
      </w:pPr>
    </w:p>
    <w:p w:rsidR="0064262A" w:rsidRDefault="0064262A" w:rsidP="001D7F4F">
      <w:pPr>
        <w:pStyle w:val="BillDots"/>
      </w:pPr>
      <w:r>
        <w:t>COMMITTEE REPORT</w:t>
      </w:r>
    </w:p>
    <w:p w:rsidR="0064262A" w:rsidRDefault="0064262A" w:rsidP="001D7F4F">
      <w:pPr>
        <w:pStyle w:val="BillDots"/>
      </w:pPr>
      <w:r>
        <w:t>February 23, 2011</w:t>
      </w:r>
    </w:p>
    <w:p w:rsidR="0064262A" w:rsidRDefault="0064262A" w:rsidP="001D7F4F">
      <w:pPr>
        <w:pStyle w:val="BillDots"/>
      </w:pPr>
    </w:p>
    <w:p w:rsidR="0064262A" w:rsidRPr="0064262A" w:rsidRDefault="0064262A" w:rsidP="0064262A">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64262A" w:rsidRDefault="0064262A" w:rsidP="001D7F4F">
      <w:pPr>
        <w:pStyle w:val="BillDots"/>
      </w:pPr>
    </w:p>
    <w:p w:rsidR="0064262A" w:rsidRDefault="0064262A" w:rsidP="0064262A">
      <w:pPr>
        <w:pStyle w:val="BillDots"/>
        <w:jc w:val="center"/>
      </w:pPr>
      <w:r>
        <w:t xml:space="preserve">Introduced by </w:t>
      </w:r>
      <w:r w:rsidRPr="00D80C2F">
        <w:t>Rep. Cooper</w:t>
      </w:r>
    </w:p>
    <w:p w:rsidR="0064262A" w:rsidRDefault="0064262A" w:rsidP="001D7F4F">
      <w:pPr>
        <w:pStyle w:val="BillDots"/>
      </w:pPr>
    </w:p>
    <w:p w:rsidR="0064262A" w:rsidRDefault="0064262A" w:rsidP="001D7F4F">
      <w:pPr>
        <w:pStyle w:val="BillDots"/>
      </w:pPr>
      <w:r>
        <w:t>S. Printed 2/23/11--S.</w:t>
      </w:r>
    </w:p>
    <w:p w:rsidR="0064262A" w:rsidRDefault="0064262A" w:rsidP="001D7F4F">
      <w:pPr>
        <w:pStyle w:val="BillDots"/>
      </w:pPr>
      <w:r>
        <w:t>Read the first time February 9, 2011.</w:t>
      </w:r>
    </w:p>
    <w:p w:rsidR="0064262A" w:rsidRPr="0064262A" w:rsidRDefault="0064262A" w:rsidP="0064262A">
      <w:pPr>
        <w:pStyle w:val="BillDots"/>
        <w:jc w:val="center"/>
      </w:pPr>
      <w:r>
        <w:rPr>
          <w:u w:val="single"/>
        </w:rPr>
        <w:t>            </w:t>
      </w:r>
    </w:p>
    <w:p w:rsidR="0064262A" w:rsidRDefault="0064262A" w:rsidP="001D7F4F">
      <w:pPr>
        <w:pStyle w:val="BillDots"/>
      </w:pPr>
    </w:p>
    <w:p w:rsidR="0064262A" w:rsidRPr="0064262A" w:rsidRDefault="0064262A" w:rsidP="0064262A">
      <w:pPr>
        <w:pStyle w:val="BillDots"/>
        <w:jc w:val="center"/>
      </w:pPr>
      <w:r>
        <w:rPr>
          <w:b/>
        </w:rPr>
        <w:t>THE COMMITTEE ON FINANCE</w:t>
      </w:r>
    </w:p>
    <w:p w:rsidR="0064262A" w:rsidRDefault="0064262A" w:rsidP="001D7F4F">
      <w:pPr>
        <w:pStyle w:val="BillDots"/>
      </w:pPr>
      <w:r>
        <w:tab/>
        <w:t xml:space="preserve">To whom was referred a Bill (H. 3583) </w:t>
      </w:r>
      <w:r w:rsidRPr="0064262A">
        <w:rPr>
          <w:color w:val="000000" w:themeColor="text1"/>
          <w:u w:color="000000" w:themeColor="text1"/>
        </w:rPr>
        <w:t>to amend Section 12</w:t>
      </w:r>
      <w:r w:rsidRPr="0064262A">
        <w:rPr>
          <w:color w:val="000000" w:themeColor="text1"/>
          <w:u w:color="000000" w:themeColor="text1"/>
        </w:rPr>
        <w:noBreakHyphen/>
        <w:t>6</w:t>
      </w:r>
      <w:r w:rsidRPr="0064262A">
        <w:rPr>
          <w:color w:val="000000" w:themeColor="text1"/>
          <w:u w:color="000000" w:themeColor="text1"/>
        </w:rPr>
        <w:noBreakHyphen/>
        <w:t>40, as amended, Code of Laws of South Carolina, 1976, relating to the application of the Internal Revenue Code to State Income</w:t>
      </w:r>
      <w:r>
        <w:t>, etc., respectfully</w:t>
      </w:r>
    </w:p>
    <w:p w:rsidR="0064262A" w:rsidRPr="0064262A" w:rsidRDefault="0064262A" w:rsidP="0064262A">
      <w:pPr>
        <w:pStyle w:val="BillDots"/>
        <w:jc w:val="center"/>
      </w:pPr>
      <w:r>
        <w:rPr>
          <w:b/>
        </w:rPr>
        <w:t>REPORT:</w:t>
      </w:r>
    </w:p>
    <w:p w:rsidR="0064262A" w:rsidRDefault="0064262A" w:rsidP="001D7F4F">
      <w:pPr>
        <w:pStyle w:val="BillDots"/>
      </w:pPr>
      <w:r>
        <w:tab/>
        <w:t>That they have duly and carefully considered the same and recommend that the same do pass:</w:t>
      </w:r>
    </w:p>
    <w:p w:rsidR="0064262A" w:rsidRDefault="0064262A" w:rsidP="001D7F4F">
      <w:pPr>
        <w:pStyle w:val="BillDots"/>
      </w:pPr>
    </w:p>
    <w:p w:rsidR="0064262A" w:rsidRDefault="0064262A" w:rsidP="001D7F4F">
      <w:pPr>
        <w:pStyle w:val="BillDots"/>
      </w:pPr>
      <w:r>
        <w:t>HUGH K. LEATHERMAN, SR. for Committee.</w:t>
      </w:r>
    </w:p>
    <w:p w:rsidR="0064262A" w:rsidRDefault="0064262A" w:rsidP="0064262A">
      <w:pPr>
        <w:pStyle w:val="BillDots"/>
        <w:jc w:val="center"/>
        <w:rPr>
          <w:u w:val="single"/>
        </w:rPr>
      </w:pPr>
      <w:r>
        <w:rPr>
          <w:u w:val="single"/>
        </w:rPr>
        <w:t>            </w:t>
      </w:r>
    </w:p>
    <w:p w:rsidR="00C61274" w:rsidRPr="0064262A" w:rsidRDefault="00C61274" w:rsidP="0064262A">
      <w:pPr>
        <w:pStyle w:val="BillDots"/>
        <w:jc w:val="center"/>
      </w:pPr>
    </w:p>
    <w:p w:rsidR="0064262A" w:rsidRPr="0064262A" w:rsidRDefault="0064262A" w:rsidP="0064262A">
      <w:pPr>
        <w:pStyle w:val="BillDots"/>
        <w:jc w:val="center"/>
      </w:pPr>
      <w:r>
        <w:rPr>
          <w:b/>
          <w:u w:val="single"/>
        </w:rPr>
        <w:t>STATEMENT OF ESTIMATED FISCAL IMPACT</w:t>
      </w:r>
    </w:p>
    <w:p w:rsidR="00F57E6B" w:rsidRPr="00AA2FB0" w:rsidRDefault="00F57E6B" w:rsidP="00F57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szCs w:val="22"/>
        </w:rPr>
      </w:pPr>
      <w:r w:rsidRPr="00AA2FB0">
        <w:rPr>
          <w:b/>
          <w:szCs w:val="22"/>
        </w:rPr>
        <w:t xml:space="preserve">REVENUE IMPACT </w:t>
      </w:r>
      <w:r w:rsidRPr="00AA2FB0">
        <w:rPr>
          <w:b/>
          <w:szCs w:val="22"/>
          <w:vertAlign w:val="superscript"/>
        </w:rPr>
        <w:t>1/</w:t>
      </w:r>
    </w:p>
    <w:p w:rsidR="00F57E6B" w:rsidRPr="00AA2FB0" w:rsidRDefault="00F57E6B" w:rsidP="00F57E6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AA2FB0">
        <w:rPr>
          <w:szCs w:val="22"/>
        </w:rPr>
        <w:t xml:space="preserve">This bill would decrease </w:t>
      </w:r>
      <w:r>
        <w:rPr>
          <w:szCs w:val="22"/>
        </w:rPr>
        <w:t>g</w:t>
      </w:r>
      <w:r w:rsidRPr="00AA2FB0">
        <w:rPr>
          <w:szCs w:val="22"/>
        </w:rPr>
        <w:t xml:space="preserve">eneral </w:t>
      </w:r>
      <w:r>
        <w:rPr>
          <w:szCs w:val="22"/>
        </w:rPr>
        <w:t>f</w:t>
      </w:r>
      <w:r w:rsidRPr="00AA2FB0">
        <w:rPr>
          <w:szCs w:val="22"/>
        </w:rPr>
        <w:t>und income tax revenue by $5,288,658 in FY 2010-11 and increase revenue by $6,312,069 in FY 2011-12.</w:t>
      </w:r>
    </w:p>
    <w:p w:rsidR="00F57E6B" w:rsidRPr="00AA2FB0" w:rsidRDefault="00F57E6B" w:rsidP="00F57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szCs w:val="22"/>
        </w:rPr>
      </w:pPr>
      <w:r w:rsidRPr="00AA2FB0">
        <w:rPr>
          <w:b/>
          <w:szCs w:val="22"/>
        </w:rPr>
        <w:t>Explanation</w:t>
      </w:r>
    </w:p>
    <w:p w:rsidR="00F57E6B" w:rsidRPr="00AA2FB0" w:rsidRDefault="00F57E6B" w:rsidP="00F57E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Pr>
          <w:szCs w:val="22"/>
        </w:rPr>
        <w:tab/>
      </w:r>
      <w:r w:rsidRPr="00AA2FB0">
        <w:rPr>
          <w:szCs w:val="22"/>
        </w:rPr>
        <w:t xml:space="preserve">This bill updates the conformity of the South Carolina income tax statutes to the Internal Revenue Code as amended through December 31, 2010.  Federal law changes were implemented in five separate tax bills enacted at the federal level in 2010.  Specific federal tax modifications with significant South Carolina revenue impact include an increase in the maximum amount a taxpayer may expense under Section 179 to $500,000 and increases the phase-out threshold amount to $2,000,000 for tax years 2010 and 2011.  The maximum deduction for Section 179 properties was $250,000 with a phase-out threshold of $800,000 in tax years 2008 </w:t>
      </w:r>
      <w:r w:rsidRPr="00AA2FB0">
        <w:rPr>
          <w:szCs w:val="22"/>
        </w:rPr>
        <w:lastRenderedPageBreak/>
        <w:t xml:space="preserve">and 2009.  We expect this added incentive to expense properties in the year of purchase rather than depreciate them over many years will reduce </w:t>
      </w:r>
      <w:r>
        <w:rPr>
          <w:szCs w:val="22"/>
        </w:rPr>
        <w:t>g</w:t>
      </w:r>
      <w:r w:rsidRPr="00AA2FB0">
        <w:rPr>
          <w:szCs w:val="22"/>
        </w:rPr>
        <w:t xml:space="preserve">eneral </w:t>
      </w:r>
      <w:r>
        <w:rPr>
          <w:szCs w:val="22"/>
        </w:rPr>
        <w:t>f</w:t>
      </w:r>
      <w:r w:rsidRPr="00AA2FB0">
        <w:rPr>
          <w:szCs w:val="22"/>
        </w:rPr>
        <w:t xml:space="preserve">und income tax revenue by $6,109,541 in FY 2010-11 and $1,897,818 in FY 2011-12.  An increase in the amount small businesses may deduct in start-up expenses to $10,000 from the prior $5,000 in tax year 2010 is expected to reduce South Carolina income tax revenue by $828,278 in FY 2010-11 and increase revenue by $9,548 in FY 2011-12 due to fewer deductions in that tax year.  Another federal change will allow retirees to rollover qualified distributions from 401(k), 403(b) and 457(b) plans to Roth designated accounts.  These rollovers will be taxable at conversion, but tax free when the retirement savings are used in future years.  We anticipate that this change will increase income tax revenue by $614,210 in FY 2010-11 and $1,437,687 in FY 2011-12.  Health care reform legislation mandates that expenditures for over-the-counter medicines are no longer reimbursable from health savings accounts, Archer medical spending accounts, and health flexible spending arrangements.  We anticipate that this change will increase income tax revenue by $1,087,098 in FY 2010-11 and $1,630,647 in FY 2011-12.  The final significant revenue impact from the federal changes in 2010 is the reduction in Section 179 expensing maximum amounts to $125,000 from $500,000 and decreasing the phase-out threshold amount to $500,000 from $2,000,000 for tax year 2012.  We expect that this additional modification to Section 179 expensing will increase </w:t>
      </w:r>
      <w:r>
        <w:rPr>
          <w:szCs w:val="22"/>
        </w:rPr>
        <w:t>g</w:t>
      </w:r>
      <w:r w:rsidRPr="00AA2FB0">
        <w:rPr>
          <w:szCs w:val="22"/>
        </w:rPr>
        <w:t xml:space="preserve">eneral </w:t>
      </w:r>
      <w:r>
        <w:rPr>
          <w:szCs w:val="22"/>
        </w:rPr>
        <w:t>f</w:t>
      </w:r>
      <w:r w:rsidRPr="00AA2FB0">
        <w:rPr>
          <w:szCs w:val="22"/>
        </w:rPr>
        <w:t xml:space="preserve">und income tax revenue by $5,049,969 in FY 2011-12.  Based on our analysis of these changes, we estimate that the net revenue impact of updating IRS conformity would decrease </w:t>
      </w:r>
      <w:r>
        <w:rPr>
          <w:szCs w:val="22"/>
        </w:rPr>
        <w:t>g</w:t>
      </w:r>
      <w:r w:rsidRPr="00AA2FB0">
        <w:rPr>
          <w:szCs w:val="22"/>
        </w:rPr>
        <w:t xml:space="preserve">eneral </w:t>
      </w:r>
      <w:r>
        <w:rPr>
          <w:szCs w:val="22"/>
        </w:rPr>
        <w:t>f</w:t>
      </w:r>
      <w:r w:rsidRPr="00AA2FB0">
        <w:rPr>
          <w:szCs w:val="22"/>
        </w:rPr>
        <w:t xml:space="preserve">und income tax revenue by $5,288,658 in FY 2010-11 and increase revenue by $6,312,069 in FY 2011-12.  The Board of Economic Advisors has not accounted for these projected revenue declines or increases in its forecasts of FY 2010-11 or FY 2011-12 </w:t>
      </w:r>
      <w:r>
        <w:rPr>
          <w:szCs w:val="22"/>
        </w:rPr>
        <w:t>general f</w:t>
      </w:r>
      <w:r w:rsidRPr="00AA2FB0">
        <w:rPr>
          <w:szCs w:val="22"/>
        </w:rPr>
        <w:t>und revenues.  A table summarizing the South Carolina revenue impact from all the recent federal tax changes is below.</w:t>
      </w:r>
    </w:p>
    <w:p w:rsidR="00F57E6B" w:rsidRPr="005F4ADB" w:rsidRDefault="00F57E6B" w:rsidP="00F57E6B">
      <w:pPr>
        <w:tabs>
          <w:tab w:val="left" w:pos="720"/>
          <w:tab w:val="left" w:pos="3060"/>
          <w:tab w:val="left" w:pos="3870"/>
          <w:tab w:val="left" w:pos="4950"/>
        </w:tabs>
        <w:rPr>
          <w:sz w:val="16"/>
          <w:szCs w:val="16"/>
        </w:rPr>
      </w:pPr>
      <w:r w:rsidRPr="005F4ADB">
        <w:rPr>
          <w:b/>
          <w:bCs/>
          <w:sz w:val="16"/>
          <w:szCs w:val="16"/>
        </w:rPr>
        <w:t>2010 Federal Acts Affecting South Carolina Tax Revenue</w:t>
      </w:r>
    </w:p>
    <w:p w:rsidR="00F57E6B" w:rsidRPr="005F4ADB" w:rsidRDefault="00F57E6B" w:rsidP="00F57E6B">
      <w:pPr>
        <w:tabs>
          <w:tab w:val="left" w:pos="720"/>
          <w:tab w:val="left" w:pos="3060"/>
          <w:tab w:val="left" w:pos="3870"/>
          <w:tab w:val="left" w:pos="4950"/>
        </w:tabs>
        <w:rPr>
          <w:sz w:val="16"/>
          <w:szCs w:val="16"/>
        </w:rPr>
      </w:pP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Line #</w:t>
      </w:r>
      <w:r w:rsidRPr="005F4ADB">
        <w:rPr>
          <w:b/>
          <w:bCs/>
          <w:sz w:val="16"/>
          <w:szCs w:val="16"/>
        </w:rPr>
        <w:tab/>
      </w:r>
      <w:r w:rsidRPr="005F4ADB">
        <w:rPr>
          <w:sz w:val="16"/>
          <w:szCs w:val="16"/>
        </w:rPr>
        <w:tab/>
      </w:r>
      <w:r w:rsidRPr="005F4ADB">
        <w:rPr>
          <w:b/>
          <w:bCs/>
          <w:sz w:val="16"/>
          <w:szCs w:val="16"/>
        </w:rPr>
        <w:tab/>
      </w:r>
      <w:r w:rsidRPr="005F4ADB">
        <w:rPr>
          <w:sz w:val="16"/>
          <w:szCs w:val="16"/>
        </w:rPr>
        <w:tab/>
      </w:r>
    </w:p>
    <w:p w:rsidR="00F57E6B" w:rsidRPr="005F4ADB" w:rsidRDefault="00F57E6B" w:rsidP="00F57E6B">
      <w:pPr>
        <w:tabs>
          <w:tab w:val="left" w:pos="720"/>
          <w:tab w:val="left" w:pos="3060"/>
          <w:tab w:val="left" w:pos="3870"/>
          <w:tab w:val="left" w:pos="4950"/>
        </w:tabs>
        <w:jc w:val="left"/>
        <w:rPr>
          <w:b/>
          <w:bCs/>
          <w:sz w:val="16"/>
          <w:szCs w:val="16"/>
        </w:rPr>
      </w:pPr>
      <w:bookmarkStart w:id="0" w:name="RANGE!A9:E80"/>
      <w:r w:rsidRPr="005F4ADB">
        <w:rPr>
          <w:b/>
          <w:bCs/>
          <w:sz w:val="16"/>
          <w:szCs w:val="16"/>
        </w:rPr>
        <w:t> </w:t>
      </w:r>
      <w:bookmarkEnd w:id="0"/>
      <w:r w:rsidRPr="005F4ADB">
        <w:rPr>
          <w:b/>
          <w:bCs/>
          <w:sz w:val="16"/>
          <w:szCs w:val="16"/>
        </w:rPr>
        <w:tab/>
        <w:t> </w:t>
      </w:r>
      <w:r w:rsidRPr="005F4ADB">
        <w:rPr>
          <w:b/>
          <w:bCs/>
          <w:sz w:val="16"/>
          <w:szCs w:val="16"/>
        </w:rPr>
        <w:tab/>
        <w:t>Effective</w:t>
      </w:r>
      <w:r w:rsidRPr="005F4ADB">
        <w:rPr>
          <w:b/>
          <w:bCs/>
          <w:sz w:val="16"/>
          <w:szCs w:val="16"/>
        </w:rPr>
        <w:tab/>
        <w:t>FY 2010-11</w:t>
      </w:r>
      <w:r w:rsidRPr="005F4ADB">
        <w:rPr>
          <w:b/>
          <w:bCs/>
          <w:sz w:val="16"/>
          <w:szCs w:val="16"/>
        </w:rPr>
        <w:tab/>
        <w:t>FY 2011-12</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1</w:t>
      </w:r>
      <w:r w:rsidRPr="005F4ADB">
        <w:rPr>
          <w:b/>
          <w:bCs/>
          <w:sz w:val="16"/>
          <w:szCs w:val="16"/>
        </w:rPr>
        <w:tab/>
        <w:t>Small Business Jobs Act of 2010</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2</w:t>
      </w:r>
      <w:r w:rsidRPr="005F4ADB">
        <w:rPr>
          <w:b/>
          <w:bCs/>
          <w:sz w:val="16"/>
          <w:szCs w:val="16"/>
        </w:rPr>
        <w:tab/>
      </w:r>
      <w:r>
        <w:rPr>
          <w:b/>
          <w:bCs/>
          <w:sz w:val="16"/>
          <w:szCs w:val="16"/>
        </w:rPr>
        <w:t>A. Providing</w:t>
      </w:r>
      <w:r w:rsidRPr="005F4ADB">
        <w:rPr>
          <w:b/>
          <w:bCs/>
          <w:sz w:val="16"/>
          <w:szCs w:val="16"/>
        </w:rPr>
        <w:t xml:space="preserve">Access to Capital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3</w:t>
      </w:r>
      <w:r w:rsidRPr="005F4ADB">
        <w:rPr>
          <w:b/>
          <w:bCs/>
          <w:sz w:val="16"/>
          <w:szCs w:val="16"/>
        </w:rPr>
        <w:tab/>
      </w:r>
      <w:r w:rsidRPr="005F4ADB">
        <w:rPr>
          <w:sz w:val="16"/>
          <w:szCs w:val="16"/>
        </w:rPr>
        <w:t xml:space="preserve">1. Increase in exclusion for gain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from certain </w:t>
      </w:r>
      <w:r>
        <w:rPr>
          <w:sz w:val="16"/>
          <w:szCs w:val="16"/>
        </w:rPr>
        <w:t>small business stock</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acquired at original issue and held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for at least 5 years to 100%.  The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revenue gain in FY 2011 is from</w:t>
      </w:r>
    </w:p>
    <w:p w:rsidR="00F57E6B" w:rsidRDefault="00F57E6B" w:rsidP="00F57E6B">
      <w:pPr>
        <w:tabs>
          <w:tab w:val="left" w:pos="720"/>
          <w:tab w:val="left" w:pos="3060"/>
          <w:tab w:val="left" w:pos="3870"/>
          <w:tab w:val="left" w:pos="4950"/>
        </w:tabs>
        <w:jc w:val="left"/>
        <w:rPr>
          <w:sz w:val="16"/>
          <w:szCs w:val="16"/>
        </w:rPr>
      </w:pPr>
      <w:r w:rsidRPr="005F4ADB">
        <w:rPr>
          <w:sz w:val="16"/>
          <w:szCs w:val="16"/>
        </w:rPr>
        <w:lastRenderedPageBreak/>
        <w:tab/>
        <w:t xml:space="preserve"> estimated taxes paid on gains that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exceed the greater of 10 times the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taxpayers' basis or $10 million.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(sunset 12/31/10)</w:t>
      </w:r>
      <w:r w:rsidRPr="005F4ADB">
        <w:rPr>
          <w:sz w:val="16"/>
          <w:szCs w:val="16"/>
        </w:rPr>
        <w:tab/>
        <w:t>DOE</w:t>
      </w:r>
      <w:r w:rsidRPr="005F4ADB">
        <w:rPr>
          <w:sz w:val="16"/>
          <w:szCs w:val="16"/>
        </w:rPr>
        <w:tab/>
        <w:t>5,435</w:t>
      </w:r>
      <w:r w:rsidRPr="005F4ADB">
        <w:rPr>
          <w:sz w:val="16"/>
          <w:szCs w:val="16"/>
        </w:rPr>
        <w:tab/>
        <w:t>0</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4</w:t>
      </w:r>
      <w:r w:rsidRPr="005F4ADB">
        <w:rPr>
          <w:b/>
          <w:bCs/>
          <w:sz w:val="16"/>
          <w:szCs w:val="16"/>
        </w:rPr>
        <w:tab/>
      </w:r>
      <w:r w:rsidRPr="005F4ADB">
        <w:rPr>
          <w:sz w:val="16"/>
          <w:szCs w:val="16"/>
        </w:rPr>
        <w:t xml:space="preserve">4. Reduction in recognition period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from 7 years to 5 for built-in gains</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tax on the sale of appreciated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assets sold after conversion from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 C corporation to S corporation.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(sunset 12/31/11)</w:t>
      </w:r>
      <w:r w:rsidRPr="005F4ADB">
        <w:rPr>
          <w:sz w:val="16"/>
          <w:szCs w:val="16"/>
        </w:rPr>
        <w:tab/>
        <w:t xml:space="preserve">tyba </w:t>
      </w:r>
      <w:r>
        <w:rPr>
          <w:sz w:val="16"/>
          <w:szCs w:val="16"/>
        </w:rPr>
        <w:tab/>
      </w:r>
      <w:r w:rsidRPr="005F4ADB">
        <w:rPr>
          <w:sz w:val="16"/>
          <w:szCs w:val="16"/>
        </w:rPr>
        <w:t>-62,759</w:t>
      </w:r>
      <w:r w:rsidRPr="005F4ADB">
        <w:rPr>
          <w:sz w:val="16"/>
          <w:szCs w:val="16"/>
        </w:rPr>
        <w:tab/>
        <w:t>-12,968</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12/31/10</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5</w:t>
      </w:r>
      <w:r w:rsidRPr="005F4ADB">
        <w:rPr>
          <w:b/>
          <w:bCs/>
          <w:sz w:val="16"/>
          <w:szCs w:val="16"/>
        </w:rPr>
        <w:tab/>
        <w:t>B. Encouraging Investment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6</w:t>
      </w:r>
      <w:r w:rsidRPr="005F4ADB">
        <w:rPr>
          <w:b/>
          <w:bCs/>
          <w:sz w:val="16"/>
          <w:szCs w:val="16"/>
        </w:rPr>
        <w:tab/>
      </w:r>
      <w:r w:rsidRPr="005F4ADB">
        <w:rPr>
          <w:sz w:val="16"/>
          <w:szCs w:val="16"/>
        </w:rPr>
        <w:t xml:space="preserve">1. Expand definition of eligible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section 179 property to include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certain real property and increase</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maximum amount and phase-out</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thresholds to $500,000 and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$2,000,000 respectively from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$250,000 maximum deduction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and $800,000 phase-out threshold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that existed in tax years 2008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and 2009.</w:t>
      </w:r>
      <w:r w:rsidRPr="005F4ADB">
        <w:rPr>
          <w:sz w:val="16"/>
          <w:szCs w:val="16"/>
        </w:rPr>
        <w:tab/>
        <w:t xml:space="preserve">tyba </w:t>
      </w:r>
      <w:r w:rsidRPr="005F4ADB">
        <w:rPr>
          <w:sz w:val="16"/>
          <w:szCs w:val="16"/>
        </w:rPr>
        <w:tab/>
        <w:t>-6,109,541</w:t>
      </w:r>
      <w:r w:rsidRPr="005F4ADB">
        <w:rPr>
          <w:sz w:val="16"/>
          <w:szCs w:val="16"/>
        </w:rPr>
        <w:tab/>
        <w:t>-1,897,818</w:t>
      </w:r>
    </w:p>
    <w:p w:rsidR="00F57E6B" w:rsidRDefault="00F57E6B" w:rsidP="00F57E6B">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 xml:space="preserve">12/31/09 &amp; </w:t>
      </w:r>
    </w:p>
    <w:p w:rsidR="00F57E6B" w:rsidRDefault="00F57E6B" w:rsidP="00F57E6B">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 xml:space="preserve">before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1/1/12</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7</w:t>
      </w:r>
      <w:r w:rsidRPr="005F4ADB">
        <w:rPr>
          <w:b/>
          <w:bCs/>
          <w:sz w:val="16"/>
          <w:szCs w:val="16"/>
        </w:rPr>
        <w:tab/>
        <w:t>C. Promoting Entrepreneurship</w:t>
      </w:r>
      <w:r w:rsidRPr="005F4ADB">
        <w:rPr>
          <w:b/>
          <w:bCs/>
          <w:sz w:val="16"/>
          <w:szCs w:val="16"/>
        </w:rPr>
        <w:tab/>
      </w:r>
      <w:r w:rsidRPr="005F4ADB">
        <w:rPr>
          <w:sz w:val="16"/>
          <w:szCs w:val="16"/>
        </w:rPr>
        <w:t> </w:t>
      </w:r>
      <w:r w:rsidRPr="005F4ADB">
        <w:rPr>
          <w:sz w:val="16"/>
          <w:szCs w:val="16"/>
        </w:rPr>
        <w:tab/>
        <w:t> </w:t>
      </w:r>
      <w:r w:rsidRPr="005F4ADB">
        <w:rPr>
          <w:sz w:val="16"/>
          <w:szCs w:val="16"/>
        </w:rPr>
        <w:tab/>
        <w:t>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8</w:t>
      </w:r>
      <w:r w:rsidRPr="005F4ADB">
        <w:rPr>
          <w:b/>
          <w:bCs/>
          <w:sz w:val="16"/>
          <w:szCs w:val="16"/>
        </w:rPr>
        <w:tab/>
      </w:r>
      <w:r w:rsidRPr="005F4ADB">
        <w:rPr>
          <w:sz w:val="16"/>
          <w:szCs w:val="16"/>
        </w:rPr>
        <w:t xml:space="preserve">1. Increase in amount allowed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as a deduction for start-up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expenditures from $5,000 to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$10,000 and increase the deduction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phase-out threshold from $50,000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to $60,000.</w:t>
      </w:r>
      <w:r w:rsidRPr="005F4ADB">
        <w:rPr>
          <w:sz w:val="16"/>
          <w:szCs w:val="16"/>
        </w:rPr>
        <w:tab/>
        <w:t xml:space="preserve">tyba </w:t>
      </w:r>
      <w:r w:rsidRPr="005F4ADB">
        <w:rPr>
          <w:sz w:val="16"/>
          <w:szCs w:val="16"/>
        </w:rPr>
        <w:tab/>
        <w:t>-828,278</w:t>
      </w:r>
      <w:r w:rsidRPr="005F4ADB">
        <w:rPr>
          <w:sz w:val="16"/>
          <w:szCs w:val="16"/>
        </w:rPr>
        <w:tab/>
        <w:t>9,548</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2/31/09</w:t>
      </w:r>
    </w:p>
    <w:p w:rsidR="00F57E6B" w:rsidRDefault="00F57E6B" w:rsidP="00F57E6B">
      <w:pPr>
        <w:tabs>
          <w:tab w:val="left" w:pos="720"/>
          <w:tab w:val="left" w:pos="3060"/>
          <w:tab w:val="left" w:pos="3870"/>
          <w:tab w:val="left" w:pos="4950"/>
        </w:tabs>
        <w:jc w:val="left"/>
        <w:rPr>
          <w:b/>
          <w:bCs/>
          <w:sz w:val="16"/>
          <w:szCs w:val="16"/>
        </w:rPr>
      </w:pPr>
      <w:r w:rsidRPr="005F4ADB">
        <w:rPr>
          <w:b/>
          <w:bCs/>
          <w:sz w:val="16"/>
          <w:szCs w:val="16"/>
        </w:rPr>
        <w:t>9</w:t>
      </w:r>
      <w:r w:rsidRPr="005F4ADB">
        <w:rPr>
          <w:b/>
          <w:bCs/>
          <w:sz w:val="16"/>
          <w:szCs w:val="16"/>
        </w:rPr>
        <w:tab/>
        <w:t xml:space="preserve">D. Promoting Small Business </w:t>
      </w:r>
    </w:p>
    <w:p w:rsidR="00F57E6B" w:rsidRPr="005F4ADB" w:rsidRDefault="00F57E6B" w:rsidP="00F57E6B">
      <w:pPr>
        <w:tabs>
          <w:tab w:val="left" w:pos="720"/>
          <w:tab w:val="left" w:pos="3060"/>
          <w:tab w:val="left" w:pos="3870"/>
          <w:tab w:val="left" w:pos="4950"/>
        </w:tabs>
        <w:jc w:val="left"/>
        <w:rPr>
          <w:sz w:val="16"/>
          <w:szCs w:val="16"/>
        </w:rPr>
      </w:pPr>
      <w:r>
        <w:rPr>
          <w:b/>
          <w:bCs/>
          <w:sz w:val="16"/>
          <w:szCs w:val="16"/>
        </w:rPr>
        <w:tab/>
      </w:r>
      <w:r w:rsidRPr="005F4ADB">
        <w:rPr>
          <w:b/>
          <w:bCs/>
          <w:sz w:val="16"/>
          <w:szCs w:val="16"/>
        </w:rPr>
        <w:t xml:space="preserve">Fairness </w:t>
      </w:r>
      <w:r w:rsidRPr="005F4ADB">
        <w:rPr>
          <w:b/>
          <w:bCs/>
          <w:sz w:val="16"/>
          <w:szCs w:val="16"/>
        </w:rPr>
        <w:tab/>
      </w:r>
      <w:r w:rsidRPr="005F4ADB">
        <w:rPr>
          <w:sz w:val="16"/>
          <w:szCs w:val="16"/>
        </w:rPr>
        <w:t> </w:t>
      </w:r>
      <w:r w:rsidRPr="005F4ADB">
        <w:rPr>
          <w:sz w:val="16"/>
          <w:szCs w:val="16"/>
        </w:rPr>
        <w:tab/>
        <w:t> </w:t>
      </w:r>
      <w:r w:rsidRPr="005F4ADB">
        <w:rPr>
          <w:sz w:val="16"/>
          <w:szCs w:val="16"/>
        </w:rPr>
        <w:tab/>
        <w:t>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10</w:t>
      </w:r>
      <w:r w:rsidRPr="005F4ADB">
        <w:rPr>
          <w:b/>
          <w:bCs/>
          <w:sz w:val="16"/>
          <w:szCs w:val="16"/>
        </w:rPr>
        <w:tab/>
      </w:r>
      <w:r w:rsidRPr="005F4ADB">
        <w:rPr>
          <w:sz w:val="16"/>
          <w:szCs w:val="16"/>
        </w:rPr>
        <w:t xml:space="preserve">3. Remove cellular telephones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and similar telecommunications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equipment from listed property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which excludes the fair market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value of personal use of a cell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phone provided to an employee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from gross income.</w:t>
      </w:r>
      <w:r w:rsidRPr="005F4ADB">
        <w:rPr>
          <w:sz w:val="16"/>
          <w:szCs w:val="16"/>
        </w:rPr>
        <w:tab/>
        <w:t xml:space="preserve">tyba </w:t>
      </w:r>
      <w:r w:rsidRPr="005F4ADB">
        <w:rPr>
          <w:sz w:val="16"/>
          <w:szCs w:val="16"/>
        </w:rPr>
        <w:tab/>
        <w:t>-40,444</w:t>
      </w:r>
      <w:r w:rsidRPr="005F4ADB">
        <w:rPr>
          <w:sz w:val="16"/>
          <w:szCs w:val="16"/>
        </w:rPr>
        <w:tab/>
        <w:t>-34,866</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12/31/09</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11</w:t>
      </w:r>
      <w:r w:rsidRPr="005F4ADB">
        <w:rPr>
          <w:b/>
          <w:bCs/>
          <w:sz w:val="16"/>
          <w:szCs w:val="16"/>
        </w:rPr>
        <w:tab/>
        <w:t xml:space="preserve">Total of Small Business Relief </w:t>
      </w:r>
      <w:r w:rsidRPr="005F4ADB">
        <w:rPr>
          <w:b/>
          <w:bCs/>
          <w:sz w:val="16"/>
          <w:szCs w:val="16"/>
        </w:rPr>
        <w:tab/>
        <w:t> </w:t>
      </w:r>
      <w:r w:rsidRPr="005F4ADB">
        <w:rPr>
          <w:b/>
          <w:bCs/>
          <w:sz w:val="16"/>
          <w:szCs w:val="16"/>
        </w:rPr>
        <w:tab/>
        <w:t>-7,035,586</w:t>
      </w:r>
      <w:r w:rsidRPr="005F4ADB">
        <w:rPr>
          <w:b/>
          <w:bCs/>
          <w:sz w:val="16"/>
          <w:szCs w:val="16"/>
        </w:rPr>
        <w:tab/>
        <w:t>-1,936,104</w:t>
      </w:r>
    </w:p>
    <w:p w:rsidR="00F57E6B" w:rsidRPr="005F4ADB" w:rsidRDefault="00F57E6B" w:rsidP="00F57E6B">
      <w:pPr>
        <w:tabs>
          <w:tab w:val="left" w:pos="720"/>
          <w:tab w:val="left" w:pos="3060"/>
          <w:tab w:val="left" w:pos="3870"/>
          <w:tab w:val="left" w:pos="4950"/>
        </w:tabs>
        <w:jc w:val="left"/>
        <w:rPr>
          <w:sz w:val="16"/>
          <w:szCs w:val="16"/>
        </w:rPr>
      </w:pPr>
      <w:r>
        <w:rPr>
          <w:b/>
          <w:bCs/>
          <w:sz w:val="16"/>
          <w:szCs w:val="16"/>
        </w:rPr>
        <w:t>13</w:t>
      </w:r>
      <w:r>
        <w:rPr>
          <w:b/>
          <w:bCs/>
          <w:sz w:val="16"/>
          <w:szCs w:val="16"/>
        </w:rPr>
        <w:tab/>
        <w:t xml:space="preserve">II. Revenue Provisions </w:t>
      </w:r>
    </w:p>
    <w:p w:rsidR="00F57E6B" w:rsidRDefault="00F57E6B" w:rsidP="00F57E6B">
      <w:pPr>
        <w:tabs>
          <w:tab w:val="left" w:pos="720"/>
          <w:tab w:val="left" w:pos="3060"/>
          <w:tab w:val="left" w:pos="3870"/>
          <w:tab w:val="left" w:pos="4950"/>
        </w:tabs>
        <w:jc w:val="left"/>
        <w:rPr>
          <w:b/>
          <w:bCs/>
          <w:sz w:val="16"/>
          <w:szCs w:val="16"/>
        </w:rPr>
      </w:pPr>
      <w:r w:rsidRPr="005F4ADB">
        <w:rPr>
          <w:b/>
          <w:bCs/>
          <w:sz w:val="16"/>
          <w:szCs w:val="16"/>
        </w:rPr>
        <w:t>14</w:t>
      </w:r>
      <w:r w:rsidRPr="005F4ADB">
        <w:rPr>
          <w:b/>
          <w:bCs/>
          <w:sz w:val="16"/>
          <w:szCs w:val="16"/>
        </w:rPr>
        <w:tab/>
        <w:t>B. Prom</w:t>
      </w:r>
      <w:r>
        <w:rPr>
          <w:b/>
          <w:bCs/>
          <w:sz w:val="16"/>
          <w:szCs w:val="16"/>
        </w:rPr>
        <w:t xml:space="preserve">oting Retirement </w:t>
      </w:r>
    </w:p>
    <w:p w:rsidR="00F57E6B" w:rsidRPr="005F4ADB" w:rsidRDefault="00F57E6B" w:rsidP="00F57E6B">
      <w:pPr>
        <w:tabs>
          <w:tab w:val="left" w:pos="720"/>
          <w:tab w:val="left" w:pos="3060"/>
          <w:tab w:val="left" w:pos="3870"/>
          <w:tab w:val="left" w:pos="4950"/>
        </w:tabs>
        <w:jc w:val="left"/>
        <w:rPr>
          <w:sz w:val="16"/>
          <w:szCs w:val="16"/>
        </w:rPr>
      </w:pPr>
      <w:r>
        <w:rPr>
          <w:b/>
          <w:bCs/>
          <w:sz w:val="16"/>
          <w:szCs w:val="16"/>
        </w:rPr>
        <w:tab/>
        <w:t xml:space="preserve">Preparation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15</w:t>
      </w:r>
      <w:r w:rsidRPr="005F4ADB">
        <w:rPr>
          <w:b/>
          <w:bCs/>
          <w:sz w:val="16"/>
          <w:szCs w:val="16"/>
        </w:rPr>
        <w:tab/>
      </w:r>
      <w:r w:rsidRPr="005F4ADB">
        <w:rPr>
          <w:sz w:val="16"/>
          <w:szCs w:val="16"/>
        </w:rPr>
        <w:t xml:space="preserve">1.Allow participants in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governmental 457 plans to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contribute deferred amounts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beginning in 2011 to designated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Roth accounts.</w:t>
      </w:r>
      <w:r w:rsidRPr="005F4ADB">
        <w:rPr>
          <w:sz w:val="16"/>
          <w:szCs w:val="16"/>
        </w:rPr>
        <w:tab/>
        <w:t xml:space="preserve">tyba </w:t>
      </w:r>
      <w:r w:rsidRPr="005F4ADB">
        <w:rPr>
          <w:sz w:val="16"/>
          <w:szCs w:val="16"/>
        </w:rPr>
        <w:tab/>
        <w:t>32,613</w:t>
      </w:r>
      <w:r w:rsidRPr="005F4ADB">
        <w:rPr>
          <w:sz w:val="16"/>
          <w:szCs w:val="16"/>
        </w:rPr>
        <w:tab/>
        <w:t>46,202</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12/31/10</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16</w:t>
      </w:r>
      <w:r w:rsidRPr="005F4ADB">
        <w:rPr>
          <w:b/>
          <w:bCs/>
          <w:sz w:val="16"/>
          <w:szCs w:val="16"/>
        </w:rPr>
        <w:tab/>
      </w:r>
      <w:r w:rsidRPr="005F4ADB">
        <w:rPr>
          <w:sz w:val="16"/>
          <w:szCs w:val="16"/>
        </w:rPr>
        <w:t>2.Allow rollovers of qualified</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distributions from 401(k), 403(b)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and 457(b) plans to Roth designated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accounts .</w:t>
      </w:r>
      <w:r w:rsidRPr="005F4ADB">
        <w:rPr>
          <w:sz w:val="16"/>
          <w:szCs w:val="16"/>
        </w:rPr>
        <w:tab/>
        <w:t xml:space="preserve">DOE </w:t>
      </w:r>
      <w:r w:rsidRPr="005F4ADB">
        <w:rPr>
          <w:sz w:val="16"/>
          <w:szCs w:val="16"/>
        </w:rPr>
        <w:tab/>
        <w:t>614,210</w:t>
      </w:r>
      <w:r w:rsidRPr="005F4ADB">
        <w:rPr>
          <w:sz w:val="16"/>
          <w:szCs w:val="16"/>
        </w:rPr>
        <w:tab/>
        <w:t>1,437,687</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17</w:t>
      </w:r>
      <w:r w:rsidRPr="005F4ADB">
        <w:rPr>
          <w:b/>
          <w:bCs/>
          <w:sz w:val="16"/>
          <w:szCs w:val="16"/>
        </w:rPr>
        <w:tab/>
      </w:r>
      <w:r w:rsidRPr="005F4ADB">
        <w:rPr>
          <w:sz w:val="16"/>
          <w:szCs w:val="16"/>
        </w:rPr>
        <w:t xml:space="preserve">3.Permit partial annuitization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of a nonqualified annuity contract.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annual benefits received as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an annuity payment will become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taxable as income.</w:t>
      </w:r>
      <w:r w:rsidRPr="005F4ADB">
        <w:rPr>
          <w:sz w:val="16"/>
          <w:szCs w:val="16"/>
        </w:rPr>
        <w:tab/>
        <w:t xml:space="preserve">tyba </w:t>
      </w:r>
      <w:r w:rsidRPr="005F4ADB">
        <w:rPr>
          <w:sz w:val="16"/>
          <w:szCs w:val="16"/>
        </w:rPr>
        <w:tab/>
        <w:t>13,589</w:t>
      </w:r>
      <w:r w:rsidRPr="005F4ADB">
        <w:rPr>
          <w:sz w:val="16"/>
          <w:szCs w:val="16"/>
        </w:rPr>
        <w:tab/>
        <w:t>54,355</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12/31/10</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18</w:t>
      </w:r>
      <w:r w:rsidRPr="005F4ADB">
        <w:rPr>
          <w:b/>
          <w:bCs/>
          <w:sz w:val="16"/>
          <w:szCs w:val="16"/>
        </w:rPr>
        <w:tab/>
        <w:t>Total Revenue Provisions</w:t>
      </w:r>
      <w:r w:rsidRPr="005F4ADB">
        <w:rPr>
          <w:b/>
          <w:bCs/>
          <w:sz w:val="16"/>
          <w:szCs w:val="16"/>
        </w:rPr>
        <w:tab/>
        <w:t> </w:t>
      </w:r>
      <w:r w:rsidRPr="005F4ADB">
        <w:rPr>
          <w:b/>
          <w:bCs/>
          <w:sz w:val="16"/>
          <w:szCs w:val="16"/>
        </w:rPr>
        <w:tab/>
        <w:t>660,412</w:t>
      </w:r>
      <w:r w:rsidRPr="005F4ADB">
        <w:rPr>
          <w:b/>
          <w:bCs/>
          <w:sz w:val="16"/>
          <w:szCs w:val="16"/>
        </w:rPr>
        <w:tab/>
        <w:t>1,538,244</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19</w:t>
      </w:r>
      <w:r w:rsidRPr="005F4ADB">
        <w:rPr>
          <w:b/>
          <w:bCs/>
          <w:sz w:val="16"/>
          <w:szCs w:val="16"/>
        </w:rPr>
        <w:tab/>
        <w:t> </w:t>
      </w:r>
      <w:r w:rsidRPr="005F4ADB">
        <w:rPr>
          <w:b/>
          <w:bCs/>
          <w:sz w:val="16"/>
          <w:szCs w:val="16"/>
        </w:rPr>
        <w:tab/>
        <w:t> </w:t>
      </w:r>
      <w:r w:rsidRPr="005F4ADB">
        <w:rPr>
          <w:b/>
          <w:bCs/>
          <w:sz w:val="16"/>
          <w:szCs w:val="16"/>
        </w:rPr>
        <w:tab/>
        <w:t> </w:t>
      </w:r>
      <w:r w:rsidRPr="005F4ADB">
        <w:rPr>
          <w:b/>
          <w:bCs/>
          <w:sz w:val="16"/>
          <w:szCs w:val="16"/>
        </w:rPr>
        <w:tab/>
        <w:t> </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20</w:t>
      </w:r>
      <w:r w:rsidRPr="005F4ADB">
        <w:rPr>
          <w:b/>
          <w:bCs/>
          <w:sz w:val="16"/>
          <w:szCs w:val="16"/>
        </w:rPr>
        <w:tab/>
        <w:t>Total of Small Business Act</w:t>
      </w:r>
      <w:r w:rsidRPr="005F4ADB">
        <w:rPr>
          <w:b/>
          <w:bCs/>
          <w:sz w:val="16"/>
          <w:szCs w:val="16"/>
        </w:rPr>
        <w:tab/>
        <w:t> </w:t>
      </w:r>
      <w:r w:rsidRPr="005F4ADB">
        <w:rPr>
          <w:b/>
          <w:bCs/>
          <w:sz w:val="16"/>
          <w:szCs w:val="16"/>
        </w:rPr>
        <w:tab/>
        <w:t>-6,375,174</w:t>
      </w:r>
      <w:r w:rsidRPr="005F4ADB">
        <w:rPr>
          <w:b/>
          <w:bCs/>
          <w:sz w:val="16"/>
          <w:szCs w:val="16"/>
        </w:rPr>
        <w:tab/>
        <w:t>-397,860</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21</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22</w:t>
      </w:r>
      <w:r w:rsidRPr="005F4ADB">
        <w:rPr>
          <w:b/>
          <w:bCs/>
          <w:sz w:val="16"/>
          <w:szCs w:val="16"/>
        </w:rPr>
        <w:tab/>
      </w:r>
      <w:r w:rsidRPr="005F4ADB">
        <w:rPr>
          <w:sz w:val="16"/>
          <w:szCs w:val="16"/>
        </w:rPr>
        <w:t> </w:t>
      </w:r>
      <w:r w:rsidRPr="005F4ADB">
        <w:rPr>
          <w:sz w:val="16"/>
          <w:szCs w:val="16"/>
        </w:rPr>
        <w:tab/>
      </w:r>
      <w:r w:rsidRPr="005F4ADB">
        <w:rPr>
          <w:b/>
          <w:bCs/>
          <w:sz w:val="16"/>
          <w:szCs w:val="16"/>
        </w:rPr>
        <w:t xml:space="preserve">Effective </w:t>
      </w:r>
      <w:r w:rsidRPr="005F4ADB">
        <w:rPr>
          <w:b/>
          <w:bCs/>
          <w:sz w:val="16"/>
          <w:szCs w:val="16"/>
        </w:rPr>
        <w:tab/>
        <w:t>FY 2010-11</w:t>
      </w:r>
      <w:r w:rsidRPr="005F4ADB">
        <w:rPr>
          <w:b/>
          <w:bCs/>
          <w:sz w:val="16"/>
          <w:szCs w:val="16"/>
        </w:rPr>
        <w:tab/>
        <w:t>FY 2011-12</w:t>
      </w:r>
    </w:p>
    <w:p w:rsidR="00F57E6B" w:rsidRDefault="00F57E6B" w:rsidP="00F57E6B">
      <w:pPr>
        <w:tabs>
          <w:tab w:val="left" w:pos="720"/>
          <w:tab w:val="left" w:pos="3060"/>
          <w:tab w:val="left" w:pos="3870"/>
          <w:tab w:val="left" w:pos="4950"/>
        </w:tabs>
        <w:jc w:val="left"/>
        <w:rPr>
          <w:b/>
          <w:bCs/>
          <w:sz w:val="16"/>
          <w:szCs w:val="16"/>
        </w:rPr>
      </w:pPr>
      <w:r w:rsidRPr="005F4ADB">
        <w:rPr>
          <w:b/>
          <w:bCs/>
          <w:sz w:val="16"/>
          <w:szCs w:val="16"/>
        </w:rPr>
        <w:t>23</w:t>
      </w:r>
      <w:r w:rsidRPr="005F4ADB">
        <w:rPr>
          <w:b/>
          <w:bCs/>
          <w:sz w:val="16"/>
          <w:szCs w:val="16"/>
        </w:rPr>
        <w:tab/>
        <w:t xml:space="preserve">Education/Jobs/Medicaid </w:t>
      </w:r>
    </w:p>
    <w:p w:rsidR="00F57E6B" w:rsidRPr="005F4ADB" w:rsidRDefault="00F57E6B" w:rsidP="00F57E6B">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Assistance Act of 2010</w:t>
      </w:r>
      <w:r w:rsidRPr="005F4ADB">
        <w:rPr>
          <w:b/>
          <w:bCs/>
          <w:sz w:val="16"/>
          <w:szCs w:val="16"/>
        </w:rPr>
        <w:tab/>
        <w:t> </w:t>
      </w:r>
      <w:r w:rsidRPr="005F4ADB">
        <w:rPr>
          <w:b/>
          <w:bCs/>
          <w:sz w:val="16"/>
          <w:szCs w:val="16"/>
        </w:rPr>
        <w:tab/>
        <w:t> </w:t>
      </w:r>
      <w:r w:rsidRPr="005F4ADB">
        <w:rPr>
          <w:b/>
          <w:bCs/>
          <w:sz w:val="16"/>
          <w:szCs w:val="16"/>
        </w:rPr>
        <w:tab/>
        <w:t>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24</w:t>
      </w:r>
      <w:r w:rsidRPr="005F4ADB">
        <w:rPr>
          <w:b/>
          <w:bCs/>
          <w:sz w:val="16"/>
          <w:szCs w:val="16"/>
        </w:rPr>
        <w:tab/>
      </w:r>
      <w:r w:rsidRPr="005F4ADB">
        <w:rPr>
          <w:sz w:val="16"/>
          <w:szCs w:val="16"/>
        </w:rPr>
        <w:t xml:space="preserve">1. Special rule with respect to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certain redemptions by foreign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subsidiaries.  The new law requires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subsidiary's earnings to remain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subject to U.S. tax when repatriated </w:t>
      </w:r>
    </w:p>
    <w:p w:rsidR="00F57E6B" w:rsidRPr="005F4ADB" w:rsidRDefault="00F57E6B" w:rsidP="00F57E6B">
      <w:pPr>
        <w:tabs>
          <w:tab w:val="left" w:pos="720"/>
          <w:tab w:val="left" w:pos="3060"/>
          <w:tab w:val="left" w:pos="3870"/>
          <w:tab w:val="left" w:pos="4950"/>
        </w:tabs>
        <w:jc w:val="left"/>
        <w:rPr>
          <w:b/>
          <w:bCs/>
          <w:sz w:val="16"/>
          <w:szCs w:val="16"/>
        </w:rPr>
      </w:pPr>
      <w:r>
        <w:rPr>
          <w:sz w:val="16"/>
          <w:szCs w:val="16"/>
        </w:rPr>
        <w:tab/>
      </w:r>
      <w:r w:rsidRPr="005F4ADB">
        <w:rPr>
          <w:sz w:val="16"/>
          <w:szCs w:val="16"/>
        </w:rPr>
        <w:t>to the foreign parent as a dividend.</w:t>
      </w:r>
      <w:r w:rsidRPr="005F4ADB">
        <w:rPr>
          <w:sz w:val="16"/>
          <w:szCs w:val="16"/>
        </w:rPr>
        <w:tab/>
      </w:r>
      <w:r w:rsidRPr="005F4ADB">
        <w:rPr>
          <w:b/>
          <w:bCs/>
          <w:sz w:val="16"/>
          <w:szCs w:val="16"/>
        </w:rPr>
        <w:t>DOE</w:t>
      </w:r>
      <w:r w:rsidRPr="005F4ADB">
        <w:rPr>
          <w:b/>
          <w:bCs/>
          <w:sz w:val="16"/>
          <w:szCs w:val="16"/>
        </w:rPr>
        <w:tab/>
        <w:t>26,596</w:t>
      </w:r>
      <w:r w:rsidRPr="005F4ADB">
        <w:rPr>
          <w:b/>
          <w:bCs/>
          <w:sz w:val="16"/>
          <w:szCs w:val="16"/>
        </w:rPr>
        <w:tab/>
        <w:t>26,596</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25</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t> </w:t>
      </w:r>
      <w:r w:rsidRPr="005F4ADB">
        <w:rPr>
          <w:b/>
          <w:bCs/>
          <w:sz w:val="16"/>
          <w:szCs w:val="16"/>
        </w:rPr>
        <w:tab/>
        <w:t> </w:t>
      </w:r>
    </w:p>
    <w:p w:rsidR="00F57E6B" w:rsidRDefault="00F57E6B" w:rsidP="00F57E6B">
      <w:pPr>
        <w:tabs>
          <w:tab w:val="left" w:pos="720"/>
          <w:tab w:val="left" w:pos="3060"/>
          <w:tab w:val="left" w:pos="3870"/>
          <w:tab w:val="left" w:pos="4950"/>
        </w:tabs>
        <w:jc w:val="left"/>
        <w:rPr>
          <w:b/>
          <w:bCs/>
          <w:sz w:val="16"/>
          <w:szCs w:val="16"/>
        </w:rPr>
      </w:pPr>
      <w:r w:rsidRPr="005F4ADB">
        <w:rPr>
          <w:b/>
          <w:bCs/>
          <w:sz w:val="16"/>
          <w:szCs w:val="16"/>
        </w:rPr>
        <w:t>26</w:t>
      </w:r>
      <w:r w:rsidRPr="005F4ADB">
        <w:rPr>
          <w:b/>
          <w:bCs/>
          <w:sz w:val="16"/>
          <w:szCs w:val="16"/>
        </w:rPr>
        <w:tab/>
        <w:t>Total of Education/Jobs</w:t>
      </w:r>
    </w:p>
    <w:p w:rsidR="00F57E6B" w:rsidRPr="005F4ADB" w:rsidRDefault="00F57E6B" w:rsidP="00F57E6B">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/Medicaid Assistance Act</w:t>
      </w:r>
      <w:r w:rsidRPr="005F4ADB">
        <w:rPr>
          <w:b/>
          <w:bCs/>
          <w:sz w:val="16"/>
          <w:szCs w:val="16"/>
        </w:rPr>
        <w:tab/>
        <w:t> </w:t>
      </w:r>
      <w:r w:rsidRPr="005F4ADB">
        <w:rPr>
          <w:b/>
          <w:bCs/>
          <w:sz w:val="16"/>
          <w:szCs w:val="16"/>
        </w:rPr>
        <w:tab/>
        <w:t>26,596</w:t>
      </w:r>
      <w:r w:rsidRPr="005F4ADB">
        <w:rPr>
          <w:b/>
          <w:bCs/>
          <w:sz w:val="16"/>
          <w:szCs w:val="16"/>
        </w:rPr>
        <w:tab/>
        <w:t>26,596</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27</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28</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29</w:t>
      </w:r>
      <w:r w:rsidRPr="005F4ADB">
        <w:rPr>
          <w:b/>
          <w:bCs/>
          <w:sz w:val="16"/>
          <w:szCs w:val="16"/>
        </w:rPr>
        <w:tab/>
      </w:r>
      <w:r w:rsidRPr="005F4ADB">
        <w:rPr>
          <w:sz w:val="16"/>
          <w:szCs w:val="16"/>
        </w:rPr>
        <w:t> </w:t>
      </w:r>
      <w:r w:rsidRPr="005F4ADB">
        <w:rPr>
          <w:sz w:val="16"/>
          <w:szCs w:val="16"/>
        </w:rPr>
        <w:tab/>
      </w:r>
      <w:r w:rsidRPr="005F4ADB">
        <w:rPr>
          <w:b/>
          <w:bCs/>
          <w:sz w:val="16"/>
          <w:szCs w:val="16"/>
        </w:rPr>
        <w:t xml:space="preserve">Effective </w:t>
      </w:r>
      <w:r w:rsidRPr="005F4ADB">
        <w:rPr>
          <w:b/>
          <w:bCs/>
          <w:sz w:val="16"/>
          <w:szCs w:val="16"/>
        </w:rPr>
        <w:tab/>
        <w:t>FY 2010-11</w:t>
      </w:r>
      <w:r w:rsidRPr="005F4ADB">
        <w:rPr>
          <w:b/>
          <w:bCs/>
          <w:sz w:val="16"/>
          <w:szCs w:val="16"/>
        </w:rPr>
        <w:tab/>
        <w:t>FY 2011-12</w:t>
      </w:r>
    </w:p>
    <w:p w:rsidR="00F57E6B" w:rsidRDefault="00F57E6B" w:rsidP="00F57E6B">
      <w:pPr>
        <w:tabs>
          <w:tab w:val="left" w:pos="720"/>
          <w:tab w:val="left" w:pos="3060"/>
          <w:tab w:val="left" w:pos="3870"/>
          <w:tab w:val="left" w:pos="4950"/>
        </w:tabs>
        <w:jc w:val="left"/>
        <w:rPr>
          <w:b/>
          <w:bCs/>
          <w:sz w:val="16"/>
          <w:szCs w:val="16"/>
        </w:rPr>
      </w:pPr>
      <w:r w:rsidRPr="005F4ADB">
        <w:rPr>
          <w:b/>
          <w:bCs/>
          <w:sz w:val="16"/>
          <w:szCs w:val="16"/>
        </w:rPr>
        <w:t>30</w:t>
      </w:r>
      <w:r w:rsidRPr="005F4ADB">
        <w:rPr>
          <w:b/>
          <w:bCs/>
          <w:sz w:val="16"/>
          <w:szCs w:val="16"/>
        </w:rPr>
        <w:tab/>
        <w:t xml:space="preserve">Patient Protection and </w:t>
      </w:r>
    </w:p>
    <w:p w:rsidR="00F57E6B" w:rsidRDefault="00F57E6B" w:rsidP="00F57E6B">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Affordable Care Act and </w:t>
      </w:r>
    </w:p>
    <w:p w:rsidR="00F57E6B" w:rsidRDefault="00F57E6B" w:rsidP="00F57E6B">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Health Care and Education </w:t>
      </w:r>
    </w:p>
    <w:p w:rsidR="00F57E6B" w:rsidRPr="005F4ADB" w:rsidRDefault="00F57E6B" w:rsidP="00F57E6B">
      <w:pPr>
        <w:tabs>
          <w:tab w:val="left" w:pos="720"/>
          <w:tab w:val="left" w:pos="3060"/>
          <w:tab w:val="left" w:pos="3870"/>
          <w:tab w:val="left" w:pos="4950"/>
        </w:tabs>
        <w:jc w:val="left"/>
        <w:rPr>
          <w:sz w:val="16"/>
          <w:szCs w:val="16"/>
        </w:rPr>
      </w:pPr>
      <w:r>
        <w:rPr>
          <w:b/>
          <w:bCs/>
          <w:sz w:val="16"/>
          <w:szCs w:val="16"/>
        </w:rPr>
        <w:tab/>
      </w:r>
      <w:r w:rsidRPr="005F4ADB">
        <w:rPr>
          <w:b/>
          <w:bCs/>
          <w:sz w:val="16"/>
          <w:szCs w:val="16"/>
        </w:rPr>
        <w:t>Reconciliation Acts of 2010</w:t>
      </w:r>
      <w:r w:rsidRPr="005F4ADB">
        <w:rPr>
          <w:b/>
          <w:bCs/>
          <w:sz w:val="16"/>
          <w:szCs w:val="16"/>
        </w:rPr>
        <w:tab/>
        <w:t> </w:t>
      </w:r>
      <w:r w:rsidRPr="005F4ADB">
        <w:rPr>
          <w:b/>
          <w:bCs/>
          <w:sz w:val="16"/>
          <w:szCs w:val="16"/>
        </w:rPr>
        <w:tab/>
      </w:r>
      <w:r w:rsidRPr="005F4ADB">
        <w:rPr>
          <w:sz w:val="16"/>
          <w:szCs w:val="16"/>
        </w:rPr>
        <w:t> </w:t>
      </w:r>
      <w:r w:rsidRPr="005F4ADB">
        <w:rPr>
          <w:sz w:val="16"/>
          <w:szCs w:val="16"/>
        </w:rPr>
        <w:tab/>
        <w:t> </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31</w:t>
      </w:r>
      <w:r w:rsidRPr="005F4ADB">
        <w:rPr>
          <w:b/>
          <w:bCs/>
          <w:sz w:val="16"/>
          <w:szCs w:val="16"/>
        </w:rPr>
        <w:tab/>
        <w:t>Revenue Provisions</w:t>
      </w:r>
      <w:r w:rsidRPr="005F4ADB">
        <w:rPr>
          <w:b/>
          <w:bCs/>
          <w:sz w:val="16"/>
          <w:szCs w:val="16"/>
        </w:rPr>
        <w:tab/>
      </w:r>
      <w:r w:rsidRPr="005F4ADB">
        <w:rPr>
          <w:sz w:val="16"/>
          <w:szCs w:val="16"/>
        </w:rPr>
        <w:t> </w:t>
      </w:r>
      <w:r w:rsidRPr="005F4ADB">
        <w:rPr>
          <w:sz w:val="16"/>
          <w:szCs w:val="16"/>
        </w:rPr>
        <w:tab/>
        <w:t> </w:t>
      </w:r>
      <w:r w:rsidRPr="005F4ADB">
        <w:rPr>
          <w:sz w:val="16"/>
          <w:szCs w:val="16"/>
        </w:rPr>
        <w:tab/>
        <w:t>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32</w:t>
      </w:r>
      <w:r w:rsidRPr="005F4ADB">
        <w:rPr>
          <w:b/>
          <w:bCs/>
          <w:sz w:val="16"/>
          <w:szCs w:val="16"/>
        </w:rPr>
        <w:tab/>
      </w:r>
      <w:r w:rsidRPr="005F4ADB">
        <w:rPr>
          <w:sz w:val="16"/>
          <w:szCs w:val="16"/>
        </w:rPr>
        <w:t xml:space="preserve">1. Conform the definition of </w:t>
      </w:r>
    </w:p>
    <w:p w:rsidR="00F57E6B" w:rsidRDefault="00F57E6B" w:rsidP="00F57E6B">
      <w:pPr>
        <w:tabs>
          <w:tab w:val="left" w:pos="720"/>
          <w:tab w:val="left" w:pos="3060"/>
          <w:tab w:val="left" w:pos="3870"/>
          <w:tab w:val="left" w:pos="4950"/>
        </w:tabs>
        <w:jc w:val="left"/>
        <w:rPr>
          <w:sz w:val="16"/>
          <w:szCs w:val="16"/>
        </w:rPr>
      </w:pPr>
      <w:r>
        <w:rPr>
          <w:sz w:val="16"/>
          <w:szCs w:val="16"/>
        </w:rPr>
        <w:tab/>
        <w:t xml:space="preserve">medical expenses for </w:t>
      </w:r>
      <w:r w:rsidRPr="005F4ADB">
        <w:rPr>
          <w:sz w:val="16"/>
          <w:szCs w:val="16"/>
        </w:rPr>
        <w:t xml:space="preserve">health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savings accounts, Archer MSAs, </w:t>
      </w:r>
    </w:p>
    <w:p w:rsidR="00F57E6B" w:rsidRDefault="00F57E6B" w:rsidP="00F57E6B">
      <w:pPr>
        <w:tabs>
          <w:tab w:val="left" w:pos="720"/>
          <w:tab w:val="left" w:pos="3060"/>
          <w:tab w:val="left" w:pos="3870"/>
          <w:tab w:val="left" w:pos="4950"/>
        </w:tabs>
        <w:jc w:val="left"/>
        <w:rPr>
          <w:sz w:val="16"/>
          <w:szCs w:val="16"/>
        </w:rPr>
      </w:pPr>
      <w:r>
        <w:rPr>
          <w:sz w:val="16"/>
          <w:szCs w:val="16"/>
        </w:rPr>
        <w:tab/>
        <w:t xml:space="preserve">health </w:t>
      </w:r>
      <w:r w:rsidRPr="005F4ADB">
        <w:rPr>
          <w:sz w:val="16"/>
          <w:szCs w:val="16"/>
        </w:rPr>
        <w:t xml:space="preserve">flexible spending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arrangements, and health</w:t>
      </w:r>
      <w:r>
        <w:rPr>
          <w:sz w:val="16"/>
          <w:szCs w:val="16"/>
        </w:rPr>
        <w:t xml:space="preserv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reimbursement arrangements to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the definition of</w:t>
      </w:r>
      <w:r>
        <w:rPr>
          <w:sz w:val="16"/>
          <w:szCs w:val="16"/>
        </w:rPr>
        <w:t xml:space="preserve"> </w:t>
      </w:r>
      <w:r w:rsidRPr="005F4ADB">
        <w:rPr>
          <w:sz w:val="16"/>
          <w:szCs w:val="16"/>
        </w:rPr>
        <w:t xml:space="preserve">the itemized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deduction for medical expenses</w:t>
      </w:r>
      <w:r>
        <w:rPr>
          <w:sz w:val="16"/>
          <w:szCs w:val="16"/>
        </w:rPr>
        <w:t xml:space="preserv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Therefore, over-the-counter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medicines are not reimbursable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from these accounts unless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prescribed by a physician.</w:t>
      </w:r>
      <w:r w:rsidRPr="005F4ADB">
        <w:rPr>
          <w:sz w:val="16"/>
          <w:szCs w:val="16"/>
        </w:rPr>
        <w:tab/>
        <w:t xml:space="preserve">tyba </w:t>
      </w:r>
      <w:r w:rsidRPr="005F4ADB">
        <w:rPr>
          <w:sz w:val="16"/>
          <w:szCs w:val="16"/>
        </w:rPr>
        <w:tab/>
        <w:t>1,087,098</w:t>
      </w:r>
      <w:r w:rsidRPr="005F4ADB">
        <w:rPr>
          <w:sz w:val="16"/>
          <w:szCs w:val="16"/>
        </w:rPr>
        <w:tab/>
        <w:t>1,630,647</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12/31/10</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33</w:t>
      </w:r>
      <w:r w:rsidRPr="005F4ADB">
        <w:rPr>
          <w:b/>
          <w:bCs/>
          <w:sz w:val="16"/>
          <w:szCs w:val="16"/>
        </w:rPr>
        <w:tab/>
      </w:r>
      <w:r w:rsidRPr="005F4ADB">
        <w:rPr>
          <w:sz w:val="16"/>
          <w:szCs w:val="16"/>
        </w:rPr>
        <w:t xml:space="preserve">2. Limit health flexible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spending arrangements in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ab/>
      </w:r>
      <w:r w:rsidRPr="005F4ADB">
        <w:rPr>
          <w:sz w:val="16"/>
          <w:szCs w:val="16"/>
        </w:rPr>
        <w:t xml:space="preserve">cafeteria plans to $2,500;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indexed to CPI-U</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ab/>
      </w:r>
      <w:r w:rsidRPr="005F4ADB">
        <w:rPr>
          <w:sz w:val="16"/>
          <w:szCs w:val="16"/>
        </w:rPr>
        <w:t xml:space="preserve">after 2013 [1] [5] </w:t>
      </w:r>
      <w:r>
        <w:rPr>
          <w:sz w:val="16"/>
          <w:szCs w:val="16"/>
        </w:rPr>
        <w:tab/>
        <w:t>tyba 12/31/1</w:t>
      </w:r>
      <w:r w:rsidRPr="005F4ADB">
        <w:rPr>
          <w:sz w:val="16"/>
          <w:szCs w:val="16"/>
        </w:rPr>
        <w:t xml:space="preserve">     -   </w:t>
      </w:r>
      <w:r w:rsidRPr="005F4ADB">
        <w:rPr>
          <w:sz w:val="16"/>
          <w:szCs w:val="16"/>
        </w:rPr>
        <w:tab/>
        <w:t xml:space="preserve">             -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34</w:t>
      </w:r>
      <w:r w:rsidRPr="005F4ADB">
        <w:rPr>
          <w:b/>
          <w:bCs/>
          <w:sz w:val="16"/>
          <w:szCs w:val="16"/>
        </w:rPr>
        <w:tab/>
      </w:r>
      <w:r w:rsidRPr="005F4ADB">
        <w:rPr>
          <w:sz w:val="16"/>
          <w:szCs w:val="16"/>
        </w:rPr>
        <w:t xml:space="preserve">4. Raise 7.5% AGI floor on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medical expenses</w:t>
      </w:r>
      <w:r>
        <w:rPr>
          <w:sz w:val="16"/>
          <w:szCs w:val="16"/>
        </w:rPr>
        <w:t xml:space="preserve"> </w:t>
      </w:r>
      <w:r w:rsidRPr="005F4ADB">
        <w:rPr>
          <w:sz w:val="16"/>
          <w:szCs w:val="16"/>
        </w:rPr>
        <w:t xml:space="preserve">deduction to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10%; AGI floor for individuals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age</w:t>
      </w:r>
      <w:r>
        <w:rPr>
          <w:sz w:val="16"/>
          <w:szCs w:val="16"/>
        </w:rPr>
        <w:t xml:space="preserve"> </w:t>
      </w:r>
      <w:r w:rsidRPr="005F4ADB">
        <w:rPr>
          <w:sz w:val="16"/>
          <w:szCs w:val="16"/>
        </w:rPr>
        <w:t xml:space="preserve">65 and older (and their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spouses) remains at 7.5%</w:t>
      </w:r>
      <w:r>
        <w:rPr>
          <w:sz w:val="16"/>
          <w:szCs w:val="16"/>
        </w:rPr>
        <w:t xml:space="preserve">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through 2016 </w:t>
      </w:r>
      <w:r w:rsidRPr="005F4ADB">
        <w:rPr>
          <w:sz w:val="16"/>
          <w:szCs w:val="16"/>
        </w:rPr>
        <w:tab/>
        <w:t>tyb</w:t>
      </w:r>
      <w:r>
        <w:rPr>
          <w:sz w:val="16"/>
          <w:szCs w:val="16"/>
        </w:rPr>
        <w:t>a 12/31/12</w:t>
      </w:r>
      <w:r w:rsidRPr="005F4ADB">
        <w:rPr>
          <w:sz w:val="16"/>
          <w:szCs w:val="16"/>
        </w:rPr>
        <w:t xml:space="preserve">        -   </w:t>
      </w:r>
      <w:r w:rsidRPr="005F4ADB">
        <w:rPr>
          <w:sz w:val="16"/>
          <w:szCs w:val="16"/>
        </w:rPr>
        <w:tab/>
        <w:t xml:space="preserve">             -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35</w:t>
      </w:r>
      <w:r w:rsidRPr="005F4ADB">
        <w:rPr>
          <w:b/>
          <w:bCs/>
          <w:sz w:val="16"/>
          <w:szCs w:val="16"/>
        </w:rPr>
        <w:tab/>
      </w:r>
      <w:r w:rsidRPr="005F4ADB">
        <w:rPr>
          <w:sz w:val="16"/>
          <w:szCs w:val="16"/>
        </w:rPr>
        <w:t xml:space="preserve">5. $500,000 deduction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limitation on taxable year</w:t>
      </w:r>
      <w:r>
        <w:rPr>
          <w:sz w:val="16"/>
          <w:szCs w:val="16"/>
        </w:rPr>
        <w:t xml:space="preserv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remuneration to officers,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employees, directors,</w:t>
      </w:r>
      <w:r w:rsidRPr="005F4ADB">
        <w:rPr>
          <w:sz w:val="16"/>
          <w:szCs w:val="16"/>
        </w:rPr>
        <w:tab/>
        <w:t> </w:t>
      </w:r>
      <w:r w:rsidRPr="005F4ADB">
        <w:rPr>
          <w:sz w:val="16"/>
          <w:szCs w:val="16"/>
        </w:rPr>
        <w:tab/>
        <w:t> </w:t>
      </w:r>
      <w:r w:rsidRPr="005F4ADB">
        <w:rPr>
          <w:sz w:val="16"/>
          <w:szCs w:val="16"/>
        </w:rPr>
        <w:tab/>
        <w:t>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ab/>
      </w:r>
      <w:r w:rsidRPr="005F4ADB">
        <w:rPr>
          <w:sz w:val="16"/>
          <w:szCs w:val="16"/>
        </w:rPr>
        <w:t xml:space="preserve">and service providers of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covered health insurance</w:t>
      </w:r>
      <w:r>
        <w:rPr>
          <w:sz w:val="16"/>
          <w:szCs w:val="16"/>
        </w:rPr>
        <w:t xml:space="preserve">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t>provide</w:t>
      </w:r>
      <w:r w:rsidRPr="005F4ADB">
        <w:rPr>
          <w:sz w:val="16"/>
          <w:szCs w:val="16"/>
        </w:rPr>
        <w:t>.</w:t>
      </w:r>
      <w:r w:rsidRPr="005F4ADB">
        <w:rPr>
          <w:sz w:val="16"/>
          <w:szCs w:val="16"/>
        </w:rPr>
        <w:tab/>
        <w:t xml:space="preserve">tyba 12/31/12             -   </w:t>
      </w:r>
      <w:r w:rsidRPr="005F4ADB">
        <w:rPr>
          <w:sz w:val="16"/>
          <w:szCs w:val="16"/>
        </w:rPr>
        <w:tab/>
        <w:t xml:space="preserve">             -   </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36</w:t>
      </w:r>
      <w:r w:rsidRPr="005F4ADB">
        <w:rPr>
          <w:b/>
          <w:bCs/>
          <w:sz w:val="16"/>
          <w:szCs w:val="16"/>
        </w:rPr>
        <w:tab/>
      </w:r>
      <w:r w:rsidRPr="005F4ADB">
        <w:rPr>
          <w:sz w:val="16"/>
          <w:szCs w:val="16"/>
        </w:rPr>
        <w:t> </w:t>
      </w:r>
      <w:r w:rsidRPr="005F4ADB">
        <w:rPr>
          <w:sz w:val="16"/>
          <w:szCs w:val="16"/>
        </w:rPr>
        <w:tab/>
        <w:t> </w:t>
      </w:r>
      <w:r w:rsidRPr="005F4ADB">
        <w:rPr>
          <w:sz w:val="16"/>
          <w:szCs w:val="16"/>
        </w:rPr>
        <w:tab/>
        <w:t> </w:t>
      </w:r>
      <w:r w:rsidRPr="005F4ADB">
        <w:rPr>
          <w:sz w:val="16"/>
          <w:szCs w:val="16"/>
        </w:rPr>
        <w:tab/>
        <w:t> </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37</w:t>
      </w:r>
      <w:r w:rsidRPr="005F4ADB">
        <w:rPr>
          <w:b/>
          <w:bCs/>
          <w:sz w:val="16"/>
          <w:szCs w:val="16"/>
        </w:rPr>
        <w:tab/>
        <w:t>Total Patient Protection Act</w:t>
      </w:r>
      <w:r w:rsidRPr="005F4ADB">
        <w:rPr>
          <w:b/>
          <w:bCs/>
          <w:sz w:val="16"/>
          <w:szCs w:val="16"/>
        </w:rPr>
        <w:tab/>
        <w:t> </w:t>
      </w:r>
      <w:r w:rsidRPr="005F4ADB">
        <w:rPr>
          <w:b/>
          <w:bCs/>
          <w:sz w:val="16"/>
          <w:szCs w:val="16"/>
        </w:rPr>
        <w:tab/>
        <w:t>1,087,098</w:t>
      </w:r>
      <w:r w:rsidRPr="005F4ADB">
        <w:rPr>
          <w:b/>
          <w:bCs/>
          <w:sz w:val="16"/>
          <w:szCs w:val="16"/>
        </w:rPr>
        <w:tab/>
        <w:t>1,630,647</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38</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39</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40</w:t>
      </w:r>
      <w:r w:rsidRPr="005F4ADB">
        <w:rPr>
          <w:b/>
          <w:bCs/>
          <w:sz w:val="16"/>
          <w:szCs w:val="16"/>
        </w:rPr>
        <w:tab/>
      </w:r>
      <w:r w:rsidRPr="005F4ADB">
        <w:rPr>
          <w:sz w:val="16"/>
          <w:szCs w:val="16"/>
        </w:rPr>
        <w:t> </w:t>
      </w:r>
      <w:r w:rsidRPr="005F4ADB">
        <w:rPr>
          <w:sz w:val="16"/>
          <w:szCs w:val="16"/>
        </w:rPr>
        <w:tab/>
      </w:r>
      <w:r w:rsidRPr="005F4ADB">
        <w:rPr>
          <w:b/>
          <w:bCs/>
          <w:sz w:val="16"/>
          <w:szCs w:val="16"/>
        </w:rPr>
        <w:t xml:space="preserve">Effective </w:t>
      </w:r>
      <w:r w:rsidRPr="005F4ADB">
        <w:rPr>
          <w:b/>
          <w:bCs/>
          <w:sz w:val="16"/>
          <w:szCs w:val="16"/>
        </w:rPr>
        <w:tab/>
        <w:t>FY 2010-11</w:t>
      </w:r>
      <w:r w:rsidRPr="005F4ADB">
        <w:rPr>
          <w:b/>
          <w:bCs/>
          <w:sz w:val="16"/>
          <w:szCs w:val="16"/>
        </w:rPr>
        <w:tab/>
        <w:t>FY 2011-12</w:t>
      </w:r>
    </w:p>
    <w:p w:rsidR="00F57E6B" w:rsidRDefault="00F57E6B" w:rsidP="00F57E6B">
      <w:pPr>
        <w:tabs>
          <w:tab w:val="left" w:pos="720"/>
          <w:tab w:val="left" w:pos="3060"/>
          <w:tab w:val="left" w:pos="3870"/>
          <w:tab w:val="left" w:pos="4950"/>
        </w:tabs>
        <w:jc w:val="left"/>
        <w:rPr>
          <w:b/>
          <w:bCs/>
          <w:sz w:val="16"/>
          <w:szCs w:val="16"/>
        </w:rPr>
      </w:pPr>
      <w:r w:rsidRPr="005F4ADB">
        <w:rPr>
          <w:b/>
          <w:bCs/>
          <w:sz w:val="16"/>
          <w:szCs w:val="16"/>
        </w:rPr>
        <w:t>41</w:t>
      </w:r>
      <w:r w:rsidRPr="005F4ADB">
        <w:rPr>
          <w:b/>
          <w:bCs/>
          <w:sz w:val="16"/>
          <w:szCs w:val="16"/>
        </w:rPr>
        <w:tab/>
        <w:t xml:space="preserve">The Tax Relief, </w:t>
      </w:r>
    </w:p>
    <w:p w:rsidR="00F57E6B" w:rsidRDefault="00F57E6B" w:rsidP="00F57E6B">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Unemployment Insurance </w:t>
      </w:r>
    </w:p>
    <w:p w:rsidR="00F57E6B" w:rsidRDefault="00F57E6B" w:rsidP="00F57E6B">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Reauthorization, and Job </w:t>
      </w:r>
    </w:p>
    <w:p w:rsidR="00F57E6B" w:rsidRPr="005F4ADB" w:rsidRDefault="00F57E6B" w:rsidP="00F57E6B">
      <w:pPr>
        <w:tabs>
          <w:tab w:val="left" w:pos="720"/>
          <w:tab w:val="left" w:pos="3060"/>
          <w:tab w:val="left" w:pos="3870"/>
          <w:tab w:val="left" w:pos="4950"/>
        </w:tabs>
        <w:jc w:val="left"/>
        <w:rPr>
          <w:sz w:val="16"/>
          <w:szCs w:val="16"/>
        </w:rPr>
      </w:pPr>
      <w:r>
        <w:rPr>
          <w:b/>
          <w:bCs/>
          <w:sz w:val="16"/>
          <w:szCs w:val="16"/>
        </w:rPr>
        <w:tab/>
      </w:r>
      <w:r w:rsidRPr="005F4ADB">
        <w:rPr>
          <w:b/>
          <w:bCs/>
          <w:sz w:val="16"/>
          <w:szCs w:val="16"/>
        </w:rPr>
        <w:t>Creation Act of 2010</w:t>
      </w:r>
      <w:r w:rsidRPr="005F4ADB">
        <w:rPr>
          <w:b/>
          <w:bCs/>
          <w:sz w:val="16"/>
          <w:szCs w:val="16"/>
        </w:rPr>
        <w:tab/>
        <w:t> </w:t>
      </w:r>
      <w:r w:rsidRPr="005F4ADB">
        <w:rPr>
          <w:b/>
          <w:bCs/>
          <w:sz w:val="16"/>
          <w:szCs w:val="16"/>
        </w:rPr>
        <w:tab/>
      </w:r>
      <w:r w:rsidRPr="005F4ADB">
        <w:rPr>
          <w:sz w:val="16"/>
          <w:szCs w:val="16"/>
        </w:rPr>
        <w:t> </w:t>
      </w:r>
      <w:r w:rsidRPr="005F4ADB">
        <w:rPr>
          <w:sz w:val="16"/>
          <w:szCs w:val="16"/>
        </w:rPr>
        <w:tab/>
        <w:t>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42</w:t>
      </w:r>
      <w:r w:rsidRPr="005F4ADB">
        <w:rPr>
          <w:b/>
          <w:bCs/>
          <w:sz w:val="16"/>
          <w:szCs w:val="16"/>
        </w:rPr>
        <w:tab/>
      </w:r>
      <w:r w:rsidRPr="005F4ADB">
        <w:rPr>
          <w:sz w:val="16"/>
          <w:szCs w:val="16"/>
        </w:rPr>
        <w:t xml:space="preserve">Section 179 expensing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amounts and threshold limits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reduced to $125,000/$500,000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for tax year 2012 from the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$500,000 maximum deduction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and $2,000,000 phase-out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threshold that is law for tax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years 2010 and 2011.  (sunset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12/31/12)  This reduction in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Section 179 expensing amounts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reverses the increases in tax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years 2008 through 2011 as enacted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in earlier legislation including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Small Business Jobs Act of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2010.  The proposed $125,000</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/$500,000 levels are identical to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amounts that existed for tax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year 2007 as established by the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Small Business and Work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Opportunity Tax Act of 2007.</w:t>
      </w:r>
      <w:r w:rsidRPr="005F4ADB">
        <w:rPr>
          <w:sz w:val="16"/>
          <w:szCs w:val="16"/>
        </w:rPr>
        <w:tab/>
        <w:t xml:space="preserve">tyba </w:t>
      </w:r>
      <w:r w:rsidRPr="005F4ADB">
        <w:rPr>
          <w:sz w:val="16"/>
          <w:szCs w:val="16"/>
        </w:rPr>
        <w:tab/>
        <w:t>0</w:t>
      </w:r>
      <w:r w:rsidRPr="005F4ADB">
        <w:rPr>
          <w:sz w:val="16"/>
          <w:szCs w:val="16"/>
        </w:rPr>
        <w:tab/>
        <w:t>5,049,969</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Pr>
          <w:sz w:val="16"/>
          <w:szCs w:val="16"/>
        </w:rPr>
        <w:tab/>
      </w:r>
      <w:r w:rsidRPr="005F4ADB">
        <w:rPr>
          <w:sz w:val="16"/>
          <w:szCs w:val="16"/>
        </w:rPr>
        <w:t>12/31/11</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43</w:t>
      </w:r>
      <w:r w:rsidRPr="005F4ADB">
        <w:rPr>
          <w:b/>
          <w:bCs/>
          <w:sz w:val="16"/>
          <w:szCs w:val="16"/>
        </w:rPr>
        <w:tab/>
        <w:t> </w:t>
      </w:r>
      <w:r w:rsidRPr="005F4ADB">
        <w:rPr>
          <w:b/>
          <w:bCs/>
          <w:sz w:val="16"/>
          <w:szCs w:val="16"/>
        </w:rPr>
        <w:tab/>
        <w:t> </w:t>
      </w:r>
      <w:r w:rsidRPr="005F4ADB">
        <w:rPr>
          <w:b/>
          <w:bCs/>
          <w:sz w:val="16"/>
          <w:szCs w:val="16"/>
        </w:rPr>
        <w:tab/>
      </w:r>
      <w:r w:rsidRPr="005F4ADB">
        <w:rPr>
          <w:sz w:val="16"/>
          <w:szCs w:val="16"/>
        </w:rPr>
        <w:t> </w:t>
      </w:r>
      <w:r w:rsidRPr="005F4ADB">
        <w:rPr>
          <w:sz w:val="16"/>
          <w:szCs w:val="16"/>
        </w:rPr>
        <w:tab/>
        <w:t> </w:t>
      </w:r>
    </w:p>
    <w:p w:rsidR="00F57E6B" w:rsidRDefault="00F57E6B" w:rsidP="00F57E6B">
      <w:pPr>
        <w:tabs>
          <w:tab w:val="left" w:pos="720"/>
          <w:tab w:val="left" w:pos="3060"/>
          <w:tab w:val="left" w:pos="3870"/>
          <w:tab w:val="left" w:pos="4950"/>
        </w:tabs>
        <w:jc w:val="left"/>
        <w:rPr>
          <w:b/>
          <w:bCs/>
          <w:sz w:val="16"/>
          <w:szCs w:val="16"/>
        </w:rPr>
      </w:pPr>
      <w:r w:rsidRPr="005F4ADB">
        <w:rPr>
          <w:b/>
          <w:bCs/>
          <w:sz w:val="16"/>
          <w:szCs w:val="16"/>
        </w:rPr>
        <w:t>44</w:t>
      </w:r>
      <w:r w:rsidRPr="005F4ADB">
        <w:rPr>
          <w:b/>
          <w:bCs/>
          <w:sz w:val="16"/>
          <w:szCs w:val="16"/>
        </w:rPr>
        <w:tab/>
        <w:t xml:space="preserve">Total Tax Relief, Unemployment </w:t>
      </w:r>
    </w:p>
    <w:p w:rsidR="00F57E6B" w:rsidRDefault="00F57E6B" w:rsidP="00F57E6B">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Insurance Reauthorization, and </w:t>
      </w:r>
    </w:p>
    <w:p w:rsidR="00F57E6B" w:rsidRPr="005F4ADB" w:rsidRDefault="00F57E6B" w:rsidP="00F57E6B">
      <w:pPr>
        <w:tabs>
          <w:tab w:val="left" w:pos="720"/>
          <w:tab w:val="left" w:pos="3060"/>
          <w:tab w:val="left" w:pos="3870"/>
          <w:tab w:val="left" w:pos="4950"/>
        </w:tabs>
        <w:jc w:val="left"/>
        <w:rPr>
          <w:sz w:val="16"/>
          <w:szCs w:val="16"/>
        </w:rPr>
      </w:pPr>
      <w:r>
        <w:rPr>
          <w:b/>
          <w:bCs/>
          <w:sz w:val="16"/>
          <w:szCs w:val="16"/>
        </w:rPr>
        <w:tab/>
      </w:r>
      <w:r w:rsidRPr="005F4ADB">
        <w:rPr>
          <w:b/>
          <w:bCs/>
          <w:sz w:val="16"/>
          <w:szCs w:val="16"/>
        </w:rPr>
        <w:t>Job Creation Act</w:t>
      </w:r>
      <w:r w:rsidRPr="005F4ADB">
        <w:rPr>
          <w:b/>
          <w:bCs/>
          <w:sz w:val="16"/>
          <w:szCs w:val="16"/>
        </w:rPr>
        <w:tab/>
        <w:t> </w:t>
      </w:r>
      <w:r w:rsidRPr="005F4ADB">
        <w:rPr>
          <w:b/>
          <w:bCs/>
          <w:sz w:val="16"/>
          <w:szCs w:val="16"/>
        </w:rPr>
        <w:tab/>
      </w:r>
      <w:r w:rsidRPr="005F4ADB">
        <w:rPr>
          <w:sz w:val="16"/>
          <w:szCs w:val="16"/>
        </w:rPr>
        <w:t>0</w:t>
      </w:r>
      <w:r w:rsidRPr="005F4ADB">
        <w:rPr>
          <w:sz w:val="16"/>
          <w:szCs w:val="16"/>
        </w:rPr>
        <w:tab/>
        <w:t>5,049,969</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45</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t> </w:t>
      </w:r>
      <w:r w:rsidRPr="005F4ADB">
        <w:rPr>
          <w:b/>
          <w:bCs/>
          <w:sz w:val="16"/>
          <w:szCs w:val="16"/>
        </w:rPr>
        <w:tab/>
        <w:t> </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46</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t> </w:t>
      </w:r>
      <w:r w:rsidRPr="005F4ADB">
        <w:rPr>
          <w:b/>
          <w:bCs/>
          <w:sz w:val="16"/>
          <w:szCs w:val="16"/>
        </w:rPr>
        <w:tab/>
        <w:t> </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47</w:t>
      </w:r>
      <w:r w:rsidRPr="005F4ADB">
        <w:rPr>
          <w:b/>
          <w:bCs/>
          <w:sz w:val="16"/>
          <w:szCs w:val="16"/>
        </w:rPr>
        <w:tab/>
      </w:r>
      <w:r w:rsidRPr="005F4ADB">
        <w:rPr>
          <w:sz w:val="16"/>
          <w:szCs w:val="16"/>
        </w:rPr>
        <w:t> </w:t>
      </w:r>
      <w:r w:rsidRPr="005F4ADB">
        <w:rPr>
          <w:sz w:val="16"/>
          <w:szCs w:val="16"/>
        </w:rPr>
        <w:tab/>
      </w:r>
      <w:r w:rsidRPr="005F4ADB">
        <w:rPr>
          <w:b/>
          <w:bCs/>
          <w:sz w:val="16"/>
          <w:szCs w:val="16"/>
        </w:rPr>
        <w:t xml:space="preserve">Effective </w:t>
      </w:r>
      <w:r w:rsidRPr="005F4ADB">
        <w:rPr>
          <w:b/>
          <w:bCs/>
          <w:sz w:val="16"/>
          <w:szCs w:val="16"/>
        </w:rPr>
        <w:tab/>
        <w:t>FY 2010-11</w:t>
      </w:r>
      <w:r w:rsidRPr="005F4ADB">
        <w:rPr>
          <w:b/>
          <w:bCs/>
          <w:sz w:val="16"/>
          <w:szCs w:val="16"/>
        </w:rPr>
        <w:tab/>
        <w:t>FY 2011-12</w:t>
      </w:r>
    </w:p>
    <w:p w:rsidR="00F57E6B" w:rsidRDefault="00F57E6B" w:rsidP="00F57E6B">
      <w:pPr>
        <w:tabs>
          <w:tab w:val="left" w:pos="720"/>
          <w:tab w:val="left" w:pos="3060"/>
          <w:tab w:val="left" w:pos="3870"/>
          <w:tab w:val="left" w:pos="4950"/>
        </w:tabs>
        <w:jc w:val="left"/>
        <w:rPr>
          <w:b/>
          <w:bCs/>
          <w:sz w:val="16"/>
          <w:szCs w:val="16"/>
        </w:rPr>
      </w:pPr>
      <w:r w:rsidRPr="005F4ADB">
        <w:rPr>
          <w:b/>
          <w:bCs/>
          <w:sz w:val="16"/>
          <w:szCs w:val="16"/>
        </w:rPr>
        <w:t>48</w:t>
      </w:r>
      <w:r w:rsidRPr="005F4ADB">
        <w:rPr>
          <w:b/>
          <w:bCs/>
          <w:sz w:val="16"/>
          <w:szCs w:val="16"/>
        </w:rPr>
        <w:tab/>
        <w:t xml:space="preserve">The Regulated Investment </w:t>
      </w:r>
    </w:p>
    <w:p w:rsidR="00F57E6B" w:rsidRDefault="00F57E6B" w:rsidP="00F57E6B">
      <w:pPr>
        <w:tabs>
          <w:tab w:val="left" w:pos="720"/>
          <w:tab w:val="left" w:pos="3060"/>
          <w:tab w:val="left" w:pos="3870"/>
          <w:tab w:val="left" w:pos="4950"/>
        </w:tabs>
        <w:jc w:val="left"/>
        <w:rPr>
          <w:b/>
          <w:bCs/>
          <w:sz w:val="16"/>
          <w:szCs w:val="16"/>
        </w:rPr>
      </w:pPr>
      <w:r>
        <w:rPr>
          <w:b/>
          <w:bCs/>
          <w:sz w:val="16"/>
          <w:szCs w:val="16"/>
        </w:rPr>
        <w:tab/>
      </w:r>
      <w:r w:rsidRPr="005F4ADB">
        <w:rPr>
          <w:b/>
          <w:bCs/>
          <w:sz w:val="16"/>
          <w:szCs w:val="16"/>
        </w:rPr>
        <w:t xml:space="preserve">Company Modernization </w:t>
      </w:r>
    </w:p>
    <w:p w:rsidR="00F57E6B" w:rsidRPr="005F4ADB" w:rsidRDefault="00F57E6B" w:rsidP="00F57E6B">
      <w:pPr>
        <w:tabs>
          <w:tab w:val="left" w:pos="720"/>
          <w:tab w:val="left" w:pos="3060"/>
          <w:tab w:val="left" w:pos="3870"/>
          <w:tab w:val="left" w:pos="4950"/>
        </w:tabs>
        <w:jc w:val="left"/>
        <w:rPr>
          <w:sz w:val="16"/>
          <w:szCs w:val="16"/>
        </w:rPr>
      </w:pPr>
      <w:r>
        <w:rPr>
          <w:b/>
          <w:bCs/>
          <w:sz w:val="16"/>
          <w:szCs w:val="16"/>
        </w:rPr>
        <w:tab/>
      </w:r>
      <w:r w:rsidRPr="005F4ADB">
        <w:rPr>
          <w:b/>
          <w:bCs/>
          <w:sz w:val="16"/>
          <w:szCs w:val="16"/>
        </w:rPr>
        <w:t>Act of 2010</w:t>
      </w:r>
      <w:r w:rsidRPr="005F4ADB">
        <w:rPr>
          <w:b/>
          <w:bCs/>
          <w:sz w:val="16"/>
          <w:szCs w:val="16"/>
        </w:rPr>
        <w:tab/>
        <w:t> </w:t>
      </w:r>
      <w:r w:rsidRPr="005F4ADB">
        <w:rPr>
          <w:b/>
          <w:bCs/>
          <w:sz w:val="16"/>
          <w:szCs w:val="16"/>
        </w:rPr>
        <w:tab/>
      </w:r>
      <w:r w:rsidRPr="005F4ADB">
        <w:rPr>
          <w:sz w:val="16"/>
          <w:szCs w:val="16"/>
        </w:rPr>
        <w:t> </w:t>
      </w:r>
      <w:r w:rsidRPr="005F4ADB">
        <w:rPr>
          <w:sz w:val="16"/>
          <w:szCs w:val="16"/>
        </w:rPr>
        <w:tab/>
        <w:t>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49</w:t>
      </w:r>
      <w:r w:rsidRPr="005F4ADB">
        <w:rPr>
          <w:b/>
          <w:bCs/>
          <w:sz w:val="16"/>
          <w:szCs w:val="16"/>
        </w:rPr>
        <w:tab/>
      </w:r>
      <w:r w:rsidRPr="005F4ADB">
        <w:rPr>
          <w:sz w:val="16"/>
          <w:szCs w:val="16"/>
        </w:rPr>
        <w:t xml:space="preserve">I.  Capital loss carryovers of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Regulated Investment Companies</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(RIC) derived from long-term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capital losses will now be required</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to use those losses to offset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long-term capital gains.  This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will result in a greater distribution</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of short-term capital gains to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shareholders that will be taxed as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ordinary income.  As a partial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offset, the RIC will be permitted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to </w:t>
      </w:r>
      <w:r w:rsidR="00C61274" w:rsidRPr="005F4ADB">
        <w:rPr>
          <w:sz w:val="16"/>
          <w:szCs w:val="16"/>
        </w:rPr>
        <w:t>carry</w:t>
      </w:r>
      <w:r w:rsidR="00C61274">
        <w:rPr>
          <w:sz w:val="16"/>
          <w:szCs w:val="16"/>
        </w:rPr>
        <w:t xml:space="preserve"> </w:t>
      </w:r>
      <w:r w:rsidR="00C61274" w:rsidRPr="005F4ADB">
        <w:rPr>
          <w:sz w:val="16"/>
          <w:szCs w:val="16"/>
        </w:rPr>
        <w:t>forward</w:t>
      </w:r>
      <w:r w:rsidRPr="005F4ADB">
        <w:rPr>
          <w:sz w:val="16"/>
          <w:szCs w:val="16"/>
        </w:rPr>
        <w:t xml:space="preserve"> its net capital losses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without limit, rather than the 8 years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in previous law.</w:t>
      </w:r>
      <w:r w:rsidRPr="005F4ADB">
        <w:rPr>
          <w:sz w:val="16"/>
          <w:szCs w:val="16"/>
        </w:rPr>
        <w:tab/>
        <w:t>DOE</w:t>
      </w:r>
      <w:r w:rsidRPr="005F4ADB">
        <w:rPr>
          <w:sz w:val="16"/>
          <w:szCs w:val="16"/>
        </w:rPr>
        <w:tab/>
        <w:t xml:space="preserve">        8,153 </w:t>
      </w:r>
      <w:r w:rsidRPr="005F4ADB">
        <w:rPr>
          <w:sz w:val="16"/>
          <w:szCs w:val="16"/>
        </w:rPr>
        <w:tab/>
        <w:t xml:space="preserve">      59,790 </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50</w:t>
      </w:r>
      <w:r w:rsidRPr="005F4ADB">
        <w:rPr>
          <w:b/>
          <w:bCs/>
          <w:sz w:val="16"/>
          <w:szCs w:val="16"/>
        </w:rPr>
        <w:tab/>
      </w:r>
      <w:r w:rsidRPr="005F4ADB">
        <w:rPr>
          <w:sz w:val="16"/>
          <w:szCs w:val="16"/>
        </w:rPr>
        <w:t>III.3. A RIC may pass-thru exempt</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 interest dividends in fund of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fund structure without regard to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requirement that at least 50%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of the value of its total assets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consist of tax-exempt State and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local bonds.  Previous law allowed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exempt-interest dividends to be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passed through by a RIC only if at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least 50% of the value of the total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assets consist of tax-exempt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obligations.</w:t>
      </w:r>
      <w:r w:rsidRPr="005F4ADB">
        <w:rPr>
          <w:sz w:val="16"/>
          <w:szCs w:val="16"/>
        </w:rPr>
        <w:tab/>
        <w:t>tyba DOE</w:t>
      </w:r>
      <w:r w:rsidRPr="005F4ADB">
        <w:rPr>
          <w:sz w:val="16"/>
          <w:szCs w:val="16"/>
        </w:rPr>
        <w:tab/>
        <w:t>-5,435</w:t>
      </w:r>
      <w:r w:rsidRPr="005F4ADB">
        <w:rPr>
          <w:sz w:val="16"/>
          <w:szCs w:val="16"/>
        </w:rPr>
        <w:tab/>
        <w:t>-10,871</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51</w:t>
      </w:r>
      <w:r w:rsidRPr="005F4ADB">
        <w:rPr>
          <w:b/>
          <w:bCs/>
          <w:sz w:val="16"/>
          <w:szCs w:val="16"/>
        </w:rPr>
        <w:tab/>
      </w:r>
      <w:r w:rsidRPr="005F4ADB">
        <w:rPr>
          <w:sz w:val="16"/>
          <w:szCs w:val="16"/>
        </w:rPr>
        <w:t xml:space="preserve">III.6.  Allow distributions in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redemption of stock of a RIC to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be treated as an exchange if the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redemption is upon the demand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of the shareholder and the company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issues only stock which is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redeemable upon the demand of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the shareholder.  Otherwise, the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redemption is treated as a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distribution of property.</w:t>
      </w:r>
      <w:r w:rsidRPr="005F4ADB">
        <w:rPr>
          <w:sz w:val="16"/>
          <w:szCs w:val="16"/>
        </w:rPr>
        <w:tab/>
        <w:t>DOE</w:t>
      </w:r>
      <w:r w:rsidRPr="005F4ADB">
        <w:rPr>
          <w:sz w:val="16"/>
          <w:szCs w:val="16"/>
        </w:rPr>
        <w:tab/>
        <w:t>-13,589</w:t>
      </w:r>
      <w:r w:rsidRPr="005F4ADB">
        <w:rPr>
          <w:sz w:val="16"/>
          <w:szCs w:val="16"/>
        </w:rPr>
        <w:tab/>
        <w:t>-24,460</w:t>
      </w:r>
    </w:p>
    <w:p w:rsidR="00F57E6B" w:rsidRDefault="00F57E6B" w:rsidP="00F57E6B">
      <w:pPr>
        <w:tabs>
          <w:tab w:val="left" w:pos="720"/>
          <w:tab w:val="left" w:pos="3060"/>
          <w:tab w:val="left" w:pos="3870"/>
          <w:tab w:val="left" w:pos="4950"/>
        </w:tabs>
        <w:jc w:val="left"/>
        <w:rPr>
          <w:sz w:val="16"/>
          <w:szCs w:val="16"/>
        </w:rPr>
      </w:pPr>
      <w:r w:rsidRPr="005F4ADB">
        <w:rPr>
          <w:b/>
          <w:bCs/>
          <w:sz w:val="16"/>
          <w:szCs w:val="16"/>
        </w:rPr>
        <w:t>52</w:t>
      </w:r>
      <w:r w:rsidRPr="005F4ADB">
        <w:rPr>
          <w:b/>
          <w:bCs/>
          <w:sz w:val="16"/>
          <w:szCs w:val="16"/>
        </w:rPr>
        <w:tab/>
      </w:r>
      <w:r w:rsidRPr="005F4ADB">
        <w:rPr>
          <w:sz w:val="16"/>
          <w:szCs w:val="16"/>
        </w:rPr>
        <w:t xml:space="preserve">Modification of sales load basis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deferred rule for RIC to allow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shareholders to take capital losses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for the amount of the load charges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paid on the acquisition of fund </w:t>
      </w:r>
    </w:p>
    <w:p w:rsidR="00F57E6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 xml:space="preserve">shares after subsequent repurchase </w:t>
      </w:r>
    </w:p>
    <w:p w:rsidR="00F57E6B" w:rsidRPr="005F4ADB" w:rsidRDefault="00F57E6B" w:rsidP="00F57E6B">
      <w:pPr>
        <w:tabs>
          <w:tab w:val="left" w:pos="720"/>
          <w:tab w:val="left" w:pos="3060"/>
          <w:tab w:val="left" w:pos="3870"/>
          <w:tab w:val="left" w:pos="4950"/>
        </w:tabs>
        <w:jc w:val="left"/>
        <w:rPr>
          <w:sz w:val="16"/>
          <w:szCs w:val="16"/>
        </w:rPr>
      </w:pPr>
      <w:r>
        <w:rPr>
          <w:sz w:val="16"/>
          <w:szCs w:val="16"/>
        </w:rPr>
        <w:tab/>
      </w:r>
      <w:r w:rsidRPr="005F4ADB">
        <w:rPr>
          <w:sz w:val="16"/>
          <w:szCs w:val="16"/>
        </w:rPr>
        <w:t>of shares with reinvestment rights.</w:t>
      </w:r>
      <w:r w:rsidRPr="005F4ADB">
        <w:rPr>
          <w:sz w:val="16"/>
          <w:szCs w:val="16"/>
        </w:rPr>
        <w:tab/>
        <w:t>tyba DOE</w:t>
      </w:r>
      <w:r w:rsidRPr="005F4ADB">
        <w:rPr>
          <w:sz w:val="16"/>
          <w:szCs w:val="16"/>
        </w:rPr>
        <w:tab/>
        <w:t>-16,306</w:t>
      </w:r>
      <w:r w:rsidRPr="005F4ADB">
        <w:rPr>
          <w:sz w:val="16"/>
          <w:szCs w:val="16"/>
        </w:rPr>
        <w:tab/>
        <w:t>-21,742</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53</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F57E6B" w:rsidRDefault="00F57E6B" w:rsidP="00F57E6B">
      <w:pPr>
        <w:tabs>
          <w:tab w:val="left" w:pos="720"/>
          <w:tab w:val="left" w:pos="3060"/>
          <w:tab w:val="left" w:pos="3870"/>
          <w:tab w:val="left" w:pos="4950"/>
        </w:tabs>
        <w:jc w:val="left"/>
        <w:rPr>
          <w:b/>
          <w:bCs/>
          <w:sz w:val="16"/>
          <w:szCs w:val="16"/>
        </w:rPr>
      </w:pPr>
      <w:r w:rsidRPr="005F4ADB">
        <w:rPr>
          <w:b/>
          <w:bCs/>
          <w:sz w:val="16"/>
          <w:szCs w:val="16"/>
        </w:rPr>
        <w:t>54</w:t>
      </w:r>
      <w:r w:rsidRPr="005F4ADB">
        <w:rPr>
          <w:b/>
          <w:bCs/>
          <w:sz w:val="16"/>
          <w:szCs w:val="16"/>
        </w:rPr>
        <w:tab/>
        <w:t xml:space="preserve">Total Regulated Investment </w:t>
      </w:r>
    </w:p>
    <w:p w:rsidR="00F57E6B" w:rsidRPr="005F4ADB" w:rsidRDefault="00F57E6B" w:rsidP="00F57E6B">
      <w:pPr>
        <w:tabs>
          <w:tab w:val="left" w:pos="720"/>
          <w:tab w:val="left" w:pos="3060"/>
          <w:tab w:val="left" w:pos="3870"/>
          <w:tab w:val="left" w:pos="4950"/>
        </w:tabs>
        <w:jc w:val="left"/>
        <w:rPr>
          <w:sz w:val="16"/>
          <w:szCs w:val="16"/>
        </w:rPr>
      </w:pPr>
      <w:r>
        <w:rPr>
          <w:b/>
          <w:bCs/>
          <w:sz w:val="16"/>
          <w:szCs w:val="16"/>
        </w:rPr>
        <w:tab/>
      </w:r>
      <w:r w:rsidRPr="005F4ADB">
        <w:rPr>
          <w:b/>
          <w:bCs/>
          <w:sz w:val="16"/>
          <w:szCs w:val="16"/>
        </w:rPr>
        <w:t>Company Modernization Act</w:t>
      </w:r>
      <w:r w:rsidRPr="005F4ADB">
        <w:rPr>
          <w:b/>
          <w:bCs/>
          <w:sz w:val="16"/>
          <w:szCs w:val="16"/>
        </w:rPr>
        <w:tab/>
        <w:t> </w:t>
      </w:r>
      <w:r w:rsidRPr="005F4ADB">
        <w:rPr>
          <w:b/>
          <w:bCs/>
          <w:sz w:val="16"/>
          <w:szCs w:val="16"/>
        </w:rPr>
        <w:tab/>
      </w:r>
      <w:r w:rsidRPr="005F4ADB">
        <w:rPr>
          <w:sz w:val="16"/>
          <w:szCs w:val="16"/>
        </w:rPr>
        <w:t>-27,177</w:t>
      </w:r>
      <w:r w:rsidRPr="005F4ADB">
        <w:rPr>
          <w:sz w:val="16"/>
          <w:szCs w:val="16"/>
        </w:rPr>
        <w:tab/>
        <w:t>2,718</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55</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F57E6B" w:rsidRPr="005F4ADB" w:rsidRDefault="00F57E6B" w:rsidP="00F57E6B">
      <w:pPr>
        <w:tabs>
          <w:tab w:val="left" w:pos="720"/>
          <w:tab w:val="left" w:pos="3060"/>
          <w:tab w:val="left" w:pos="3870"/>
          <w:tab w:val="left" w:pos="4950"/>
        </w:tabs>
        <w:jc w:val="left"/>
        <w:rPr>
          <w:sz w:val="16"/>
          <w:szCs w:val="16"/>
        </w:rPr>
      </w:pPr>
      <w:r w:rsidRPr="005F4ADB">
        <w:rPr>
          <w:b/>
          <w:bCs/>
          <w:sz w:val="16"/>
          <w:szCs w:val="16"/>
        </w:rPr>
        <w:t>56</w:t>
      </w:r>
      <w:r w:rsidRPr="005F4ADB">
        <w:rPr>
          <w:b/>
          <w:bCs/>
          <w:sz w:val="16"/>
          <w:szCs w:val="16"/>
        </w:rPr>
        <w:tab/>
      </w:r>
      <w:r w:rsidRPr="005F4ADB">
        <w:rPr>
          <w:sz w:val="16"/>
          <w:szCs w:val="16"/>
        </w:rPr>
        <w:t> </w:t>
      </w:r>
      <w:r w:rsidRPr="005F4ADB">
        <w:rPr>
          <w:sz w:val="16"/>
          <w:szCs w:val="16"/>
        </w:rPr>
        <w:tab/>
      </w:r>
      <w:r w:rsidRPr="005F4ADB">
        <w:rPr>
          <w:b/>
          <w:bCs/>
          <w:sz w:val="16"/>
          <w:szCs w:val="16"/>
        </w:rPr>
        <w:t> </w:t>
      </w:r>
      <w:r w:rsidRPr="005F4ADB">
        <w:rPr>
          <w:b/>
          <w:bCs/>
          <w:sz w:val="16"/>
          <w:szCs w:val="16"/>
        </w:rPr>
        <w:tab/>
      </w:r>
      <w:r w:rsidRPr="005F4ADB">
        <w:rPr>
          <w:sz w:val="16"/>
          <w:szCs w:val="16"/>
        </w:rPr>
        <w:t> </w:t>
      </w:r>
      <w:r w:rsidRPr="005F4ADB">
        <w:rPr>
          <w:sz w:val="16"/>
          <w:szCs w:val="16"/>
        </w:rPr>
        <w:tab/>
        <w:t> </w:t>
      </w:r>
    </w:p>
    <w:p w:rsidR="00F57E6B" w:rsidRPr="005F4ADB" w:rsidRDefault="00F57E6B" w:rsidP="00F57E6B">
      <w:pPr>
        <w:tabs>
          <w:tab w:val="left" w:pos="720"/>
          <w:tab w:val="left" w:pos="3060"/>
          <w:tab w:val="left" w:pos="3870"/>
          <w:tab w:val="left" w:pos="4950"/>
        </w:tabs>
        <w:jc w:val="left"/>
        <w:rPr>
          <w:b/>
          <w:bCs/>
          <w:sz w:val="16"/>
          <w:szCs w:val="16"/>
        </w:rPr>
      </w:pPr>
      <w:r w:rsidRPr="005F4ADB">
        <w:rPr>
          <w:b/>
          <w:bCs/>
          <w:sz w:val="16"/>
          <w:szCs w:val="16"/>
        </w:rPr>
        <w:t>57</w:t>
      </w:r>
      <w:r w:rsidRPr="005F4ADB">
        <w:rPr>
          <w:b/>
          <w:bCs/>
          <w:sz w:val="16"/>
          <w:szCs w:val="16"/>
        </w:rPr>
        <w:tab/>
        <w:t>Total IRS Conformity Impact</w:t>
      </w:r>
      <w:r w:rsidRPr="005F4ADB">
        <w:rPr>
          <w:b/>
          <w:bCs/>
          <w:sz w:val="16"/>
          <w:szCs w:val="16"/>
        </w:rPr>
        <w:tab/>
        <w:t> </w:t>
      </w:r>
      <w:r w:rsidRPr="005F4ADB">
        <w:rPr>
          <w:b/>
          <w:bCs/>
          <w:sz w:val="16"/>
          <w:szCs w:val="16"/>
        </w:rPr>
        <w:tab/>
        <w:t>-5,288,658</w:t>
      </w:r>
      <w:r w:rsidRPr="005F4ADB">
        <w:rPr>
          <w:b/>
          <w:bCs/>
          <w:sz w:val="16"/>
          <w:szCs w:val="16"/>
        </w:rPr>
        <w:tab/>
        <w:t>6,312,069</w:t>
      </w:r>
    </w:p>
    <w:p w:rsidR="00F57E6B" w:rsidRDefault="00F57E6B" w:rsidP="0064262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E6B" w:rsidRDefault="00F57E6B" w:rsidP="00F57E6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F57E6B" w:rsidRDefault="00F57E6B" w:rsidP="00F57E6B">
      <w:pPr>
        <w:pStyle w:val="BillDots"/>
        <w:tabs>
          <w:tab w:val="clear" w:pos="216"/>
          <w:tab w:val="clear" w:pos="432"/>
          <w:tab w:val="clear" w:pos="648"/>
          <w:tab w:val="clear" w:pos="864"/>
          <w:tab w:val="clear" w:pos="1080"/>
          <w:tab w:val="clear" w:pos="1296"/>
          <w:tab w:val="clear" w:pos="5904"/>
          <w:tab w:val="left" w:pos="3024"/>
        </w:tabs>
      </w:pPr>
      <w:r>
        <w:tab/>
        <w:t>William C. Gillespie</w:t>
      </w:r>
    </w:p>
    <w:p w:rsidR="00F57E6B" w:rsidRPr="00F57E6B" w:rsidRDefault="00F57E6B" w:rsidP="00F57E6B">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F57E6B" w:rsidRDefault="00F57E6B" w:rsidP="0064262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7E6B" w:rsidRDefault="00F57E6B" w:rsidP="0064262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64262A" w:rsidRPr="00F57E6B" w:rsidRDefault="0064262A" w:rsidP="0064262A">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27C97" w:rsidRDefault="00C27C97" w:rsidP="001D7F4F">
      <w:pPr>
        <w:pStyle w:val="BillDots"/>
        <w:sectPr w:rsidR="00C27C97" w:rsidSect="00C27C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4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12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E2B7E"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61C8B">
        <w:rPr>
          <w:color w:val="000000" w:themeColor="text1"/>
          <w:u w:color="000000" w:themeColor="text1"/>
        </w:rPr>
        <w:t>TO AMEND 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 AS AMENDED, CODE OF LAWS OF SOUTH CAROLINA, 1976, RELATING TO THE APPLICATION OF THE INTERNAL REVENUE CODE TO STATE INCOME TAX LAWS, SO AS TO UPDATE THE REFERENCE TO THE INTERNAL REVENUE CODE TO THE YEAR 2010.</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2B7" w:rsidRDefault="005812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SECTION</w:t>
      </w:r>
      <w:r w:rsidRPr="00961C8B">
        <w:rPr>
          <w:color w:val="000000" w:themeColor="text1"/>
          <w:u w:color="000000" w:themeColor="text1"/>
        </w:rPr>
        <w:tab/>
        <w:t>1.</w:t>
      </w:r>
      <w:r w:rsidRPr="00961C8B">
        <w:rPr>
          <w:color w:val="000000" w:themeColor="text1"/>
          <w:u w:color="000000" w:themeColor="text1"/>
        </w:rPr>
        <w:tab/>
        <w:t>Section 12</w:t>
      </w:r>
      <w:r>
        <w:rPr>
          <w:color w:val="000000" w:themeColor="text1"/>
          <w:u w:color="000000" w:themeColor="text1"/>
        </w:rPr>
        <w:noBreakHyphen/>
      </w:r>
      <w:r w:rsidRPr="00961C8B">
        <w:rPr>
          <w:color w:val="000000" w:themeColor="text1"/>
          <w:u w:color="000000" w:themeColor="text1"/>
        </w:rPr>
        <w:t>6</w:t>
      </w:r>
      <w:r>
        <w:rPr>
          <w:color w:val="000000" w:themeColor="text1"/>
          <w:u w:color="000000" w:themeColor="text1"/>
        </w:rPr>
        <w:noBreakHyphen/>
      </w:r>
      <w:r w:rsidRPr="00961C8B">
        <w:rPr>
          <w:color w:val="000000" w:themeColor="text1"/>
          <w:u w:color="000000" w:themeColor="text1"/>
        </w:rPr>
        <w:t>40(A)(1)(a) of the 1976 Code, as last amended by Act 142 of 2010, is further amended to read:</w:t>
      </w: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1C8B">
        <w:rPr>
          <w:color w:val="000000" w:themeColor="text1"/>
          <w:u w:color="000000" w:themeColor="text1"/>
        </w:rPr>
        <w:tab/>
        <w:t>“(a)</w:t>
      </w:r>
      <w:r w:rsidRPr="00961C8B">
        <w:rPr>
          <w:color w:val="000000" w:themeColor="text1"/>
          <w:u w:color="000000" w:themeColor="text1"/>
        </w:rPr>
        <w:tab/>
        <w:t xml:space="preserve">Except as otherwise provided, </w:t>
      </w:r>
      <w:r w:rsidRPr="000E2B7E">
        <w:rPr>
          <w:color w:val="000000" w:themeColor="text1"/>
          <w:u w:color="000000" w:themeColor="text1"/>
        </w:rPr>
        <w:t>‘</w:t>
      </w:r>
      <w:r w:rsidRPr="00961C8B">
        <w:rPr>
          <w:color w:val="000000" w:themeColor="text1"/>
          <w:u w:color="000000" w:themeColor="text1"/>
        </w:rPr>
        <w:t>Internal Revenue Code</w:t>
      </w:r>
      <w:r w:rsidRPr="000E2B7E">
        <w:rPr>
          <w:color w:val="000000" w:themeColor="text1"/>
          <w:u w:color="000000" w:themeColor="text1"/>
        </w:rPr>
        <w:t>’</w:t>
      </w:r>
      <w:r w:rsidRPr="00961C8B">
        <w:rPr>
          <w:color w:val="000000" w:themeColor="text1"/>
          <w:u w:color="000000" w:themeColor="text1"/>
        </w:rPr>
        <w:t xml:space="preserve"> means the Internal Revenue Code of 1986, as amended through December 31, </w:t>
      </w:r>
      <w:r w:rsidRPr="00961C8B">
        <w:rPr>
          <w:strike/>
          <w:color w:val="000000" w:themeColor="text1"/>
          <w:u w:color="000000" w:themeColor="text1"/>
        </w:rPr>
        <w:t>2009</w:t>
      </w:r>
      <w:r w:rsidRPr="00961C8B">
        <w:rPr>
          <w:color w:val="000000" w:themeColor="text1"/>
          <w:u w:color="000000" w:themeColor="text1"/>
        </w:rPr>
        <w:t xml:space="preserve"> </w:t>
      </w:r>
      <w:r w:rsidRPr="00961C8B">
        <w:rPr>
          <w:color w:val="000000" w:themeColor="text1"/>
          <w:u w:val="single" w:color="000000" w:themeColor="text1"/>
        </w:rPr>
        <w:t>2010</w:t>
      </w:r>
      <w:r w:rsidRPr="00961C8B">
        <w:rPr>
          <w:color w:val="000000" w:themeColor="text1"/>
          <w:u w:color="000000" w:themeColor="text1"/>
        </w:rPr>
        <w:t>, and includes the effective date provisions contained in it.”</w:t>
      </w:r>
    </w:p>
    <w:p w:rsidR="000E2B7E" w:rsidRPr="00961C8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0E2B7E" w:rsidP="000E2B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1C8B">
        <w:rPr>
          <w:color w:val="000000" w:themeColor="text1"/>
          <w:u w:color="000000" w:themeColor="text1"/>
        </w:rPr>
        <w:t>SECTION</w:t>
      </w:r>
      <w:r>
        <w:rPr>
          <w:color w:val="000000" w:themeColor="text1"/>
          <w:u w:color="000000" w:themeColor="text1"/>
        </w:rPr>
        <w:tab/>
      </w:r>
      <w:r w:rsidRPr="00961C8B">
        <w:rPr>
          <w:color w:val="000000" w:themeColor="text1"/>
          <w:u w:color="000000" w:themeColor="text1"/>
        </w:rPr>
        <w:t>2</w:t>
      </w:r>
      <w:r>
        <w:t>.</w:t>
      </w:r>
      <w:r>
        <w:tab/>
        <w:t>This act takes effect upon approval by the Governor.</w:t>
      </w:r>
    </w:p>
    <w:p w:rsidR="007642AB" w:rsidRDefault="000E2B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642AB" w:rsidRDefault="007642AB" w:rsidP="00993F4E">
      <w:pPr>
        <w:suppressAutoHyphens/>
      </w:pPr>
    </w:p>
    <w:sectPr w:rsidR="007642AB" w:rsidSect="00C27C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262A" w:rsidRDefault="0064262A" w:rsidP="009F0C77">
      <w:r>
        <w:separator/>
      </w:r>
    </w:p>
  </w:endnote>
  <w:endnote w:type="continuationSeparator" w:id="0">
    <w:p w:rsidR="0064262A" w:rsidRDefault="0064262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2DE1F2-3F29-460F-BC02-503469513213}"/>
    <w:embedBold r:id="rId2" w:fontKey="{069EB354-4B18-4B9A-85E9-759B524D8D4E}"/>
    <w:embedItalic r:id="rId3" w:fontKey="{8DE120D8-C429-487F-BF32-BD0A2A879D45}"/>
  </w:font>
  <w:font w:name="Calibri">
    <w:panose1 w:val="020F0502020204030204"/>
    <w:charset w:val="00"/>
    <w:family w:val="swiss"/>
    <w:pitch w:val="variable"/>
    <w:sig w:usb0="A00002EF" w:usb1="4000207B" w:usb2="00000000" w:usb3="00000000" w:csb0="0000009F" w:csb1="00000000"/>
    <w:embedRegular r:id="rId4" w:fontKey="{6F8E9D87-9D2E-4FE3-BE52-E220E04DD65B}"/>
  </w:font>
  <w:font w:name="Tahoma">
    <w:panose1 w:val="020B0604030504040204"/>
    <w:charset w:val="00"/>
    <w:family w:val="swiss"/>
    <w:pitch w:val="variable"/>
    <w:sig w:usb0="61002A87" w:usb1="80000000" w:usb2="00000008" w:usb3="00000000" w:csb0="000101FF" w:csb1="00000000"/>
    <w:embedRegular r:id="rId5" w:fontKey="{1A3FCC7C-6DD4-400E-B016-C5C2DF1A02C9}"/>
  </w:font>
  <w:font w:name="Cambria">
    <w:panose1 w:val="02040503050406030204"/>
    <w:charset w:val="00"/>
    <w:family w:val="roman"/>
    <w:pitch w:val="variable"/>
    <w:sig w:usb0="A00002EF" w:usb1="4000004B" w:usb2="00000000" w:usb3="00000000" w:csb0="0000009F" w:csb1="00000000"/>
    <w:embedRegular r:id="rId6" w:fontKey="{5A3254FD-23F4-41DD-BB54-89E5D598E34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2A" w:rsidRPr="007642AB" w:rsidRDefault="0064262A" w:rsidP="007642AB">
    <w:pPr>
      <w:pStyle w:val="Footer"/>
      <w:tabs>
        <w:tab w:val="clear" w:pos="4680"/>
        <w:tab w:val="clear" w:pos="9360"/>
        <w:tab w:val="center" w:pos="2995"/>
      </w:tabs>
      <w:spacing w:before="120"/>
    </w:pPr>
    <w:r>
      <w:t>[3583-</w:t>
    </w:r>
    <w:fldSimple w:instr=" PAGE  \* MERGEFORMAT ">
      <w:r w:rsidR="00993F4E">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262A" w:rsidRPr="007642AB" w:rsidRDefault="0064262A" w:rsidP="007642AB">
    <w:pPr>
      <w:pStyle w:val="Footer"/>
      <w:tabs>
        <w:tab w:val="clear" w:pos="4680"/>
        <w:tab w:val="clear" w:pos="9360"/>
        <w:tab w:val="center" w:pos="2995"/>
      </w:tabs>
      <w:spacing w:before="120"/>
    </w:pPr>
    <w:r>
      <w:t>[3583]</w:t>
    </w:r>
    <w:r>
      <w:tab/>
    </w:r>
    <w:fldSimple w:instr=" PAGE  \* MERGEFORMAT ">
      <w:r w:rsidR="00993F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262A" w:rsidRDefault="0064262A" w:rsidP="009F0C77">
      <w:r>
        <w:separator/>
      </w:r>
    </w:p>
  </w:footnote>
  <w:footnote w:type="continuationSeparator" w:id="0">
    <w:p w:rsidR="0064262A" w:rsidRDefault="0064262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8DG11"/>
    <w:docVar w:name="CoverBillType" w:val="b"/>
    <w:docVar w:name="docpath" w:val="L:\Council\bills\NBD\11218DG11.DOCX"/>
    <w:docVar w:name="dvBillNumber" w:val="3583"/>
    <w:docVar w:name="dvBillNumberPrefix" w:val="H. "/>
    <w:docVar w:name="dvOriginalBody" w:val="House"/>
    <w:docVar w:name="dvSteno" w:val="NBD"/>
    <w:docVar w:name="NameofBody" w:val="h"/>
    <w:docVar w:name="vgroup2" w:val="Council"/>
  </w:docVars>
  <w:rsids>
    <w:rsidRoot w:val="0054674C"/>
    <w:rsid w:val="00011869"/>
    <w:rsid w:val="000E1785"/>
    <w:rsid w:val="000E2B7E"/>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1492"/>
    <w:rsid w:val="003D01E8"/>
    <w:rsid w:val="003E5288"/>
    <w:rsid w:val="003F6D79"/>
    <w:rsid w:val="0041760A"/>
    <w:rsid w:val="00417C01"/>
    <w:rsid w:val="004809EE"/>
    <w:rsid w:val="004A3C49"/>
    <w:rsid w:val="004E7D54"/>
    <w:rsid w:val="005001D1"/>
    <w:rsid w:val="005273C6"/>
    <w:rsid w:val="00530A69"/>
    <w:rsid w:val="00545593"/>
    <w:rsid w:val="0054674C"/>
    <w:rsid w:val="00577C6C"/>
    <w:rsid w:val="005812B7"/>
    <w:rsid w:val="005C2FE2"/>
    <w:rsid w:val="005E2BC9"/>
    <w:rsid w:val="00605102"/>
    <w:rsid w:val="006215AA"/>
    <w:rsid w:val="0064262A"/>
    <w:rsid w:val="006913C9"/>
    <w:rsid w:val="0069470D"/>
    <w:rsid w:val="00704BB2"/>
    <w:rsid w:val="00734F00"/>
    <w:rsid w:val="007642AB"/>
    <w:rsid w:val="007A70AE"/>
    <w:rsid w:val="008362E8"/>
    <w:rsid w:val="008A1768"/>
    <w:rsid w:val="008F3400"/>
    <w:rsid w:val="008F4429"/>
    <w:rsid w:val="0094021A"/>
    <w:rsid w:val="00993F4E"/>
    <w:rsid w:val="009C6A0B"/>
    <w:rsid w:val="009C71DA"/>
    <w:rsid w:val="009F0C77"/>
    <w:rsid w:val="009F4DD1"/>
    <w:rsid w:val="00A41684"/>
    <w:rsid w:val="00A64E80"/>
    <w:rsid w:val="00A72BCD"/>
    <w:rsid w:val="00A741D9"/>
    <w:rsid w:val="00A833AB"/>
    <w:rsid w:val="00A9741D"/>
    <w:rsid w:val="00AD4B17"/>
    <w:rsid w:val="00B412D4"/>
    <w:rsid w:val="00BD1CC0"/>
    <w:rsid w:val="00BE3C22"/>
    <w:rsid w:val="00C0345E"/>
    <w:rsid w:val="00C27C97"/>
    <w:rsid w:val="00C3483A"/>
    <w:rsid w:val="00C567B0"/>
    <w:rsid w:val="00C61274"/>
    <w:rsid w:val="00C74E9D"/>
    <w:rsid w:val="00C82FD3"/>
    <w:rsid w:val="00C92819"/>
    <w:rsid w:val="00CC6B7B"/>
    <w:rsid w:val="00CD2089"/>
    <w:rsid w:val="00D73A67"/>
    <w:rsid w:val="00D970A9"/>
    <w:rsid w:val="00DF3845"/>
    <w:rsid w:val="00E2469F"/>
    <w:rsid w:val="00E41911"/>
    <w:rsid w:val="00E92EEF"/>
    <w:rsid w:val="00F24442"/>
    <w:rsid w:val="00F50AE3"/>
    <w:rsid w:val="00F57E6B"/>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A3C49"/>
    <w:rPr>
      <w:rFonts w:ascii="Tahoma" w:hAnsi="Tahoma" w:cs="Tahoma"/>
      <w:sz w:val="16"/>
      <w:szCs w:val="16"/>
    </w:rPr>
  </w:style>
  <w:style w:type="character" w:customStyle="1" w:styleId="BalloonTextChar">
    <w:name w:val="Balloon Text Char"/>
    <w:basedOn w:val="DefaultParagraphFont"/>
    <w:link w:val="BalloonText"/>
    <w:uiPriority w:val="99"/>
    <w:semiHidden/>
    <w:rsid w:val="004A3C4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2469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DE8D2-EBBF-438E-95C8-B298FC33D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1835</Words>
  <Characters>9689</Characters>
  <Application>Microsoft Office Word</Application>
  <DocSecurity>0</DocSecurity>
  <Lines>358</Lines>
  <Paragraphs>311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2011-02-23T23:50:00Z</cp:lastPrinted>
  <dcterms:created xsi:type="dcterms:W3CDTF">2011-02-24T00:01:00Z</dcterms:created>
  <dcterms:modified xsi:type="dcterms:W3CDTF">2011-02-24T00:01:00Z</dcterms:modified>
</cp:coreProperties>
</file>