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784C" w:rsidRP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2011</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Pr="00AC784C" w:rsidRDefault="00AC784C" w:rsidP="00AC784C">
      <w:pPr>
        <w:tabs>
          <w:tab w:val="right" w:pos="5933"/>
        </w:tabs>
        <w:suppressAutoHyphens/>
      </w:pPr>
      <w:r>
        <w:tab/>
      </w:r>
      <w:r>
        <w:rPr>
          <w:b/>
          <w:sz w:val="36"/>
        </w:rPr>
        <w:t>H. 3586</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Hardwick, Clemmons, Loftis, Corbin, Barfield, Thayer, Patrick, Hearn, Murphy, Ryan, Viers, Bedingfield, Edge, Herbkersman, Horne and Stringer</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3/2/11--H.</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2011.</w:t>
      </w:r>
    </w:p>
    <w:p w:rsidR="00AC784C" w:rsidRPr="00AC784C"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AC784C" w:rsidRPr="00AC784C"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3586) to amend Section 48-39-290, as amended, Code of Laws of South Carolina, 1976, relating to the prohibition against new construction or reconstruction seaward of the baseline, etc., respectfully</w:t>
      </w:r>
    </w:p>
    <w:p w:rsidR="00AC784C" w:rsidRPr="00AC784C"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Amend the bill, as and if amended, by striking all after the enacting words and inserting:</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/SECTION</w:t>
      </w:r>
      <w:r w:rsidRPr="00FE332E">
        <w:tab/>
        <w:t>1.</w:t>
      </w:r>
      <w:r w:rsidRPr="00FE332E">
        <w:tab/>
        <w:t>Section 48-39-290(A)(3) of the 1976 Code is amended to read:</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ab/>
        <w:t>“(3)</w:t>
      </w:r>
      <w:r w:rsidRPr="00FE332E">
        <w:tab/>
        <w:t xml:space="preserve">fishing piers </w:t>
      </w:r>
      <w:r w:rsidRPr="00FE332E">
        <w:rPr>
          <w:u w:val="single"/>
        </w:rPr>
        <w:t>and associated amenities structures</w:t>
      </w:r>
      <w:r w:rsidRPr="00FE332E">
        <w:t xml:space="preserve"> which are open to the public. Those fishing piers with their associated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also may be rebuilt and used for the same purposes if they are constructed to the same dimensions;”</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E332E">
        <w:t>SECTION</w:t>
      </w:r>
      <w:r w:rsidRPr="00FE332E">
        <w:tab/>
        <w:t>2.</w:t>
      </w:r>
      <w:r w:rsidRPr="00FE332E">
        <w:tab/>
        <w:t>Section 48-39-290(A)(8)(e)(ii) of the 1976 Code is amended to read:</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E332E">
        <w:tab/>
        <w:t>“(ii)</w:t>
      </w:r>
      <w:r w:rsidRPr="00FE332E">
        <w:tab/>
        <w:t xml:space="preserve">restoration of the adversely affected beach and adjacent real estate through renourishment pursuant to subsection (c). </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ab/>
        <w:t xml:space="preserve">An adjacent or downdrift property owner that claims a groin has caused or is causing an adverse impact shall notify the department of such impact.  The department shall render an initial determination within sixty (60) days of such notification.  Final agency action shall be rendered within twelve months of notification.  An aggrieved party may appeal the decision pursuant to the Administrative Procedures Act. </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ab/>
        <w:t xml:space="preserve">A permit must be obtained from the department for items (2) through (8). </w:t>
      </w:r>
      <w:r w:rsidRPr="00FE332E">
        <w:rPr>
          <w:u w:val="single"/>
        </w:rPr>
        <w:t>However, no permit is required under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w:t>
      </w:r>
      <w:r w:rsidRPr="00FE332E">
        <w:t>”</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SECTION</w:t>
      </w:r>
      <w:r w:rsidRPr="00FE332E">
        <w:tab/>
        <w:t>3.</w:t>
      </w:r>
      <w:r w:rsidRPr="00FE332E">
        <w:tab/>
        <w:t>This act takes effect upon approval by the Governor.</w:t>
      </w:r>
      <w:r w:rsidRPr="00FE332E">
        <w:tab/>
      </w:r>
      <w:r w:rsidRPr="00FE332E">
        <w:tab/>
        <w:t>/</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Renumber sections to conform.</w:t>
      </w:r>
    </w:p>
    <w:p w:rsidR="00AC784C"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Amend title to conform.</w:t>
      </w:r>
    </w:p>
    <w:p w:rsidR="00AC784C" w:rsidRPr="00FE332E"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NELSON L. HARDWICK for Committee.</w:t>
      </w:r>
    </w:p>
    <w:p w:rsidR="00AC784C" w:rsidRPr="00AC784C" w:rsidRDefault="00AC784C" w:rsidP="00AC7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784C" w:rsidSect="00AC78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7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48-39-290,</w:t>
      </w:r>
      <w:r w:rsidR="0018661A">
        <w:t xml:space="preserve"> AS AMENDED,</w:t>
      </w:r>
      <w:r>
        <w:t xml:space="preserve"> CODE OF LAWS OF SOUTH CAROLINA, 1976, RELATING TO THE PROHIBITION AGAINST NEW CONSTRUCTION OR RECONSTRUCTION SEAWARD OF THE BASELINE AND EXEMPTIONS</w:t>
      </w:r>
      <w:r w:rsidR="00047B5B">
        <w:t xml:space="preserve"> FROM THIS PROHIBITION</w:t>
      </w:r>
      <w:r>
        <w:t>, SO AS TO DELETE FROM THE EXEMPTION</w:t>
      </w:r>
      <w:r w:rsidR="0018356A">
        <w:t>S</w:t>
      </w:r>
      <w:r>
        <w:t xml:space="preserve"> CERTAIN PIERS AND ASSOCIATED STRUCTURES, PUBLIC AND PRIVATE, EXISTING ON SEPTEMBER 21, 1989.</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73C6">
        <w:t>Section 48-39-290(A)(3) of the 1976 Code is amended to read:</w:t>
      </w:r>
    </w:p>
    <w:p w:rsidR="000E73C6"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3C6"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D1429D">
        <w:t xml:space="preserve">fishing piers </w:t>
      </w:r>
      <w:r>
        <w:rPr>
          <w:u w:val="single"/>
        </w:rPr>
        <w:t xml:space="preserve">and related amenity structures </w:t>
      </w:r>
      <w:r w:rsidRPr="000E73C6">
        <w:t>which are open to the publ</w:t>
      </w:r>
      <w:r>
        <w:t>ic</w:t>
      </w:r>
      <w:r w:rsidRPr="000E73C6">
        <w:rPr>
          <w:strike/>
        </w:rPr>
        <w:t>.  Those fishing piers with their associated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also may be rebuilt and used for the same purposes if they are constructed to the same dimensions</w:t>
      </w:r>
      <w:r>
        <w:t xml:space="preserve"> </w:t>
      </w:r>
      <w:r>
        <w:rPr>
          <w:u w:val="single"/>
        </w:rPr>
        <w:t>and that are approved by the local governmental body having responsibility for planning and zoning</w:t>
      </w:r>
      <w:r w:rsidRPr="00D1429D">
        <w:t>;</w:t>
      </w:r>
      <w:r>
        <w:t>”</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73C6">
        <w:t>2</w:t>
      </w:r>
      <w:r>
        <w:t>.</w:t>
      </w:r>
      <w:r>
        <w:tab/>
        <w:t>This act takes effect upon approval by the Governor.</w:t>
      </w:r>
    </w:p>
    <w:p w:rsidR="00F109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931" w:rsidRDefault="00F10931" w:rsidP="006C7AEA">
      <w:pPr>
        <w:suppressAutoHyphens/>
      </w:pPr>
    </w:p>
    <w:sectPr w:rsidR="00F10931" w:rsidSect="00AC78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738" w:rsidRDefault="00515738" w:rsidP="009F0C77">
      <w:r>
        <w:separator/>
      </w:r>
    </w:p>
  </w:endnote>
  <w:endnote w:type="continuationSeparator" w:id="0">
    <w:p w:rsidR="00515738" w:rsidRDefault="005157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2D2F6D-36C5-4984-A7A8-26487EC56DAF}"/>
    <w:embedBold r:id="rId2" w:fontKey="{FBEAFD87-875D-466F-90A2-2C5F878B38E6}"/>
  </w:font>
  <w:font w:name="Calibri">
    <w:panose1 w:val="020F0502020204030204"/>
    <w:charset w:val="00"/>
    <w:family w:val="swiss"/>
    <w:pitch w:val="variable"/>
    <w:sig w:usb0="A00002EF" w:usb1="4000207B" w:usb2="00000000" w:usb3="00000000" w:csb0="0000009F" w:csb1="00000000"/>
    <w:embedRegular r:id="rId3" w:fontKey="{AB9CA6C9-ED46-4D80-A353-7948049FCE05}"/>
  </w:font>
  <w:font w:name="Tahoma">
    <w:panose1 w:val="020B0604030504040204"/>
    <w:charset w:val="00"/>
    <w:family w:val="swiss"/>
    <w:pitch w:val="variable"/>
    <w:sig w:usb0="61002A87" w:usb1="80000000" w:usb2="00000008" w:usb3="00000000" w:csb0="000101FF" w:csb1="00000000"/>
    <w:embedRegular r:id="rId4" w:fontKey="{92D68DC0-2BC7-408D-9CBF-05BCFF6ED4AE}"/>
  </w:font>
  <w:font w:name="Cambria">
    <w:panose1 w:val="02040503050406030204"/>
    <w:charset w:val="00"/>
    <w:family w:val="roman"/>
    <w:pitch w:val="variable"/>
    <w:sig w:usb0="A00002EF" w:usb1="4000004B" w:usb2="00000000" w:usb3="00000000" w:csb0="0000009F" w:csb1="00000000"/>
    <w:embedRegular r:id="rId5" w:fontKey="{B02A2CD4-1AED-4F2C-A659-5E64C27C38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7C" w:rsidRPr="00F10931" w:rsidRDefault="00F10931" w:rsidP="00F10931">
    <w:pPr>
      <w:pStyle w:val="Footer"/>
      <w:tabs>
        <w:tab w:val="clear" w:pos="4680"/>
        <w:tab w:val="clear" w:pos="9360"/>
        <w:tab w:val="center" w:pos="2995"/>
      </w:tabs>
      <w:spacing w:before="120"/>
    </w:pPr>
    <w:r>
      <w:t>[3586</w:t>
    </w:r>
    <w:r w:rsidR="00AC784C">
      <w:t>-</w:t>
    </w:r>
    <w:fldSimple w:instr=" PAGE  \* MERGEFORMAT ">
      <w:r w:rsidR="006C7AEA">
        <w:rPr>
          <w:noProof/>
        </w:rPr>
        <w:t>2</w:t>
      </w:r>
    </w:fldSimple>
    <w:r w:rsidR="00AC78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4C" w:rsidRPr="00F10931" w:rsidRDefault="00AC784C" w:rsidP="00F10931">
    <w:pPr>
      <w:pStyle w:val="Footer"/>
      <w:tabs>
        <w:tab w:val="clear" w:pos="4680"/>
        <w:tab w:val="clear" w:pos="9360"/>
        <w:tab w:val="center" w:pos="2995"/>
      </w:tabs>
      <w:spacing w:before="120"/>
    </w:pPr>
    <w:r>
      <w:t>[3586]</w:t>
    </w:r>
    <w:r>
      <w:tab/>
    </w:r>
    <w:fldSimple w:instr=" PAGE  \* MERGEFORMAT ">
      <w:r w:rsidR="006C7A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738" w:rsidRDefault="00515738" w:rsidP="009F0C77">
      <w:r>
        <w:separator/>
      </w:r>
    </w:p>
  </w:footnote>
  <w:footnote w:type="continuationSeparator" w:id="0">
    <w:p w:rsidR="00515738" w:rsidRDefault="005157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2AC11"/>
    <w:docVar w:name="CoverBillType" w:val="b"/>
    <w:docVar w:name="docpath" w:val="L:\Council\bills\NBD\11192AC11.DOCX"/>
    <w:docVar w:name="dvBillNumber" w:val="3586"/>
    <w:docVar w:name="dvBillNumberPrefix" w:val="H. "/>
    <w:docVar w:name="dvOriginalBody" w:val="House"/>
    <w:docVar w:name="dvSteno" w:val="NBD"/>
    <w:docVar w:name="NameofBody" w:val="h"/>
    <w:docVar w:name="vgroup2" w:val="Council"/>
  </w:docVars>
  <w:rsids>
    <w:rsidRoot w:val="006A698C"/>
    <w:rsid w:val="00011869"/>
    <w:rsid w:val="00013A26"/>
    <w:rsid w:val="00047B5B"/>
    <w:rsid w:val="000E1785"/>
    <w:rsid w:val="000E73C6"/>
    <w:rsid w:val="000F40FA"/>
    <w:rsid w:val="0010776B"/>
    <w:rsid w:val="00133E66"/>
    <w:rsid w:val="001435A3"/>
    <w:rsid w:val="0018356A"/>
    <w:rsid w:val="0018661A"/>
    <w:rsid w:val="001D08F2"/>
    <w:rsid w:val="001D525B"/>
    <w:rsid w:val="001D7F4F"/>
    <w:rsid w:val="001F317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57C"/>
    <w:rsid w:val="004E7D54"/>
    <w:rsid w:val="00515738"/>
    <w:rsid w:val="005273C6"/>
    <w:rsid w:val="00530A69"/>
    <w:rsid w:val="00545593"/>
    <w:rsid w:val="00577C6C"/>
    <w:rsid w:val="005C2FE2"/>
    <w:rsid w:val="005E2BC9"/>
    <w:rsid w:val="00605102"/>
    <w:rsid w:val="006215AA"/>
    <w:rsid w:val="006913C9"/>
    <w:rsid w:val="0069470D"/>
    <w:rsid w:val="006A698C"/>
    <w:rsid w:val="006C7AEA"/>
    <w:rsid w:val="006F6A80"/>
    <w:rsid w:val="00734F00"/>
    <w:rsid w:val="007A70AE"/>
    <w:rsid w:val="007A735E"/>
    <w:rsid w:val="008362E8"/>
    <w:rsid w:val="0085050B"/>
    <w:rsid w:val="00887909"/>
    <w:rsid w:val="008A1768"/>
    <w:rsid w:val="008F4429"/>
    <w:rsid w:val="008F6F0C"/>
    <w:rsid w:val="0094021A"/>
    <w:rsid w:val="009A4955"/>
    <w:rsid w:val="009C6A0B"/>
    <w:rsid w:val="009F0C77"/>
    <w:rsid w:val="009F4DD1"/>
    <w:rsid w:val="00A41684"/>
    <w:rsid w:val="00A64E80"/>
    <w:rsid w:val="00A72BCD"/>
    <w:rsid w:val="00A741D9"/>
    <w:rsid w:val="00A75564"/>
    <w:rsid w:val="00A833AB"/>
    <w:rsid w:val="00A9741D"/>
    <w:rsid w:val="00AC784C"/>
    <w:rsid w:val="00AD4B17"/>
    <w:rsid w:val="00B412D4"/>
    <w:rsid w:val="00BA5AB0"/>
    <w:rsid w:val="00BE3C22"/>
    <w:rsid w:val="00C0345E"/>
    <w:rsid w:val="00C3483A"/>
    <w:rsid w:val="00C74E9D"/>
    <w:rsid w:val="00C82FD3"/>
    <w:rsid w:val="00C92819"/>
    <w:rsid w:val="00CC6B7B"/>
    <w:rsid w:val="00CD2089"/>
    <w:rsid w:val="00D13EAB"/>
    <w:rsid w:val="00D54946"/>
    <w:rsid w:val="00D73A67"/>
    <w:rsid w:val="00D970A9"/>
    <w:rsid w:val="00DF3845"/>
    <w:rsid w:val="00E41911"/>
    <w:rsid w:val="00E92EEF"/>
    <w:rsid w:val="00F109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F0C"/>
    <w:rPr>
      <w:rFonts w:ascii="Tahoma" w:hAnsi="Tahoma" w:cs="Tahoma"/>
      <w:sz w:val="16"/>
      <w:szCs w:val="16"/>
    </w:rPr>
  </w:style>
  <w:style w:type="character" w:customStyle="1" w:styleId="BalloonTextChar">
    <w:name w:val="Balloon Text Char"/>
    <w:basedOn w:val="DefaultParagraphFont"/>
    <w:link w:val="BalloonText"/>
    <w:uiPriority w:val="99"/>
    <w:semiHidden/>
    <w:rsid w:val="008F6F0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549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AA0E4-5F60-4CEB-9B66-0A4093B1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3558</Characters>
  <Application>Microsoft Office Word</Application>
  <DocSecurity>0</DocSecurity>
  <Lines>111</Lines>
  <Paragraphs>37</Paragraphs>
  <ScaleCrop>false</ScaleCrop>
  <Company> </Company>
  <LinksUpToDate>false</LinksUpToDate>
  <CharactersWithSpaces>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2011-02-01T21:19:00Z</cp:lastPrinted>
  <dcterms:created xsi:type="dcterms:W3CDTF">2011-03-02T23:29:00Z</dcterms:created>
  <dcterms:modified xsi:type="dcterms:W3CDTF">2011-03-02T23:29:00Z</dcterms:modified>
</cp:coreProperties>
</file>