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39C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ESTABLISH THE JOINT COMMITTEE TO STUDY IN</w:t>
      </w:r>
      <w:r w:rsidR="00665F60">
        <w:noBreakHyphen/>
      </w:r>
      <w:r>
        <w:t>STATE VENDOR PREFERENCES IN THE SOUTH CAROLINA CONSOLIDATED PROCUREMENT CODE, TO PROVIDE FOR ITS MEMBERSHIP AND DUTIES, AND REQUIRE IT TO MAKE A REPORT OF ITS FINDINGS AND RECOMMENDATIONS NO LATER THAN SEPTEMBER 15, 2011, AFTER WHICH THE COMMITTEE TERMINATES.</w:t>
      </w: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27E8">
        <w:t xml:space="preserve">There is established the Joint Committee to Study </w:t>
      </w:r>
      <w:r w:rsidR="002759F2">
        <w:t>In</w:t>
      </w:r>
      <w:r w:rsidR="00665F60">
        <w:noBreakHyphen/>
      </w:r>
      <w:r w:rsidR="002759F2">
        <w:t>state</w:t>
      </w:r>
      <w:r w:rsidR="004E27E8">
        <w:t xml:space="preserve"> Vendor Preferences in the South Carolina Consolidated Procurement Code (SCCPC) for the purpose of making findings and recommendat</w:t>
      </w:r>
      <w:r w:rsidR="00CD47A6">
        <w:t>ions with respect to the succes</w:t>
      </w:r>
      <w:r w:rsidR="004E27E8">
        <w:t xml:space="preserve">s of existing </w:t>
      </w:r>
      <w:r w:rsidR="002759F2">
        <w:t>in</w:t>
      </w:r>
      <w:r w:rsidR="00665F60">
        <w:noBreakHyphen/>
      </w:r>
      <w:r w:rsidR="002759F2">
        <w:t>state</w:t>
      </w:r>
      <w:r w:rsidR="004E27E8">
        <w:t xml:space="preserve"> vendor preferences in the SCCPC and possible statutory, administrative, regulatory, and management changes that would result in more in</w:t>
      </w:r>
      <w:r w:rsidR="00665F60">
        <w:noBreakHyphen/>
      </w:r>
      <w:r w:rsidR="004E27E8">
        <w:t>state procurements.  The committee shall consist of five members appointed as follows:</w:t>
      </w:r>
    </w:p>
    <w:p w:rsidR="004E27E8"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two members of the House of Representatives appointed by the Speaker;</w:t>
      </w:r>
    </w:p>
    <w:p w:rsidR="004E27E8"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two members of the Senate appointed by the President Pro Tempore of the Senate; and</w:t>
      </w:r>
    </w:p>
    <w:p w:rsidR="004E27E8" w:rsidRDefault="004E27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one member appointed by the Governor.</w:t>
      </w:r>
    </w:p>
    <w:p w:rsidR="002F7CC9" w:rsidRDefault="002F7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E27E8">
        <w:t>Members shall serve without compensation, but are allowed the mileage, subsistence, and per diem allowed members of state boards, committees, and commissions, to be paid from approved accounts of their appointing authority.  The committee must be assisted in its duties by staff assistance provided from the Division of General Services</w:t>
      </w:r>
      <w:r>
        <w:t xml:space="preserve"> of the State Budget and Control Board, House of Representatives, Senate, and Legislative Council.  The committee shall make a report of its findings and recommendations </w:t>
      </w:r>
      <w:r>
        <w:lastRenderedPageBreak/>
        <w:t>and file that report with the Governor, the Speaker of the House, and the President Pro Tempore of the Senate no later than September 15, 2011, after which the committee terminates.</w:t>
      </w:r>
    </w:p>
    <w:p w:rsidR="00B739CC"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39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7CC9">
        <w:t>2</w:t>
      </w:r>
      <w:r>
        <w:t>.</w:t>
      </w:r>
      <w:r>
        <w:tab/>
        <w:t>This joint resolution takes effect upon approval by the Governor.</w:t>
      </w:r>
    </w:p>
    <w:p w:rsidR="000216A9" w:rsidRDefault="00665F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16A9" w:rsidRDefault="000216A9" w:rsidP="000216A9">
      <w:pPr>
        <w:suppressAutoHyphens/>
      </w:pPr>
    </w:p>
    <w:sectPr w:rsidR="000216A9" w:rsidSect="000216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7E8" w:rsidRDefault="004E27E8" w:rsidP="009F0C77">
      <w:r>
        <w:separator/>
      </w:r>
    </w:p>
  </w:endnote>
  <w:endnote w:type="continuationSeparator" w:id="0">
    <w:p w:rsidR="004E27E8" w:rsidRDefault="004E2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4D62DB-C13D-4F9B-9720-7C59C5EF7763}"/>
    <w:embedBold r:id="rId2" w:fontKey="{26FA9854-1873-4F53-B5A6-A65006C7B129}"/>
  </w:font>
  <w:font w:name="Calibri">
    <w:panose1 w:val="020F0502020204030204"/>
    <w:charset w:val="00"/>
    <w:family w:val="swiss"/>
    <w:pitch w:val="variable"/>
    <w:sig w:usb0="A00002EF" w:usb1="4000207B" w:usb2="00000000" w:usb3="00000000" w:csb0="0000009F" w:csb1="00000000"/>
    <w:embedRegular r:id="rId3" w:fontKey="{49FAB1EC-B576-47A5-B16C-D0D505CFD40D}"/>
  </w:font>
  <w:font w:name="Cambria">
    <w:panose1 w:val="02040503050406030204"/>
    <w:charset w:val="00"/>
    <w:family w:val="roman"/>
    <w:pitch w:val="variable"/>
    <w:sig w:usb0="A00002EF" w:usb1="4000004B" w:usb2="00000000" w:usb3="00000000" w:csb0="0000009F" w:csb1="00000000"/>
    <w:embedRegular r:id="rId4" w:fontKey="{D33DBD05-864B-43C4-8AB3-F3DFFD2C4E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1CD" w:rsidRPr="000216A9" w:rsidRDefault="000216A9" w:rsidP="000216A9">
    <w:pPr>
      <w:pStyle w:val="Footer"/>
      <w:tabs>
        <w:tab w:val="clear" w:pos="4680"/>
        <w:tab w:val="clear" w:pos="9360"/>
        <w:tab w:val="center" w:pos="2995"/>
      </w:tabs>
      <w:spacing w:before="120"/>
    </w:pPr>
    <w:r>
      <w:t>[3609]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7E8" w:rsidRDefault="004E27E8" w:rsidP="009F0C77">
      <w:r>
        <w:separator/>
      </w:r>
    </w:p>
  </w:footnote>
  <w:footnote w:type="continuationSeparator" w:id="0">
    <w:p w:rsidR="004E27E8" w:rsidRDefault="004E2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31HTC11"/>
    <w:docVar w:name="CoverBillType" w:val="j"/>
    <w:docVar w:name="docpath" w:val="L:\Council\bills\BBM\9931HTC11.DOCX"/>
    <w:docVar w:name="dvBillNumber" w:val="3609"/>
    <w:docVar w:name="dvBillNumberPrefix" w:val="H. "/>
    <w:docVar w:name="dvOriginalBody" w:val="House"/>
    <w:docVar w:name="dvSteno" w:val="BBM"/>
    <w:docVar w:name="NameofBody" w:val="h"/>
    <w:docVar w:name="vgroup2" w:val="Council"/>
  </w:docVars>
  <w:rsids>
    <w:rsidRoot w:val="00B45EB8"/>
    <w:rsid w:val="00011869"/>
    <w:rsid w:val="000216A9"/>
    <w:rsid w:val="00077183"/>
    <w:rsid w:val="000E1785"/>
    <w:rsid w:val="000F40FA"/>
    <w:rsid w:val="0010776B"/>
    <w:rsid w:val="00133E66"/>
    <w:rsid w:val="001435A3"/>
    <w:rsid w:val="001D08F2"/>
    <w:rsid w:val="001D525B"/>
    <w:rsid w:val="001D7F4F"/>
    <w:rsid w:val="002321B6"/>
    <w:rsid w:val="00250967"/>
    <w:rsid w:val="002543C8"/>
    <w:rsid w:val="002759F2"/>
    <w:rsid w:val="00284AAE"/>
    <w:rsid w:val="002E5912"/>
    <w:rsid w:val="002F5FCD"/>
    <w:rsid w:val="002F7CC9"/>
    <w:rsid w:val="00325348"/>
    <w:rsid w:val="0032732C"/>
    <w:rsid w:val="00336AD0"/>
    <w:rsid w:val="0037079A"/>
    <w:rsid w:val="003D01E8"/>
    <w:rsid w:val="003E5288"/>
    <w:rsid w:val="003F6D79"/>
    <w:rsid w:val="0041760A"/>
    <w:rsid w:val="00417C01"/>
    <w:rsid w:val="00444B06"/>
    <w:rsid w:val="004809EE"/>
    <w:rsid w:val="004E27E8"/>
    <w:rsid w:val="004E7D54"/>
    <w:rsid w:val="005273C6"/>
    <w:rsid w:val="00530A69"/>
    <w:rsid w:val="00545593"/>
    <w:rsid w:val="00577C6C"/>
    <w:rsid w:val="005C2FE2"/>
    <w:rsid w:val="005E2BC9"/>
    <w:rsid w:val="00605102"/>
    <w:rsid w:val="006215AA"/>
    <w:rsid w:val="00665F60"/>
    <w:rsid w:val="006913C9"/>
    <w:rsid w:val="0069470D"/>
    <w:rsid w:val="006D6EF9"/>
    <w:rsid w:val="00734F00"/>
    <w:rsid w:val="007A70AE"/>
    <w:rsid w:val="008362E8"/>
    <w:rsid w:val="008821CD"/>
    <w:rsid w:val="008A1768"/>
    <w:rsid w:val="008D02CC"/>
    <w:rsid w:val="008F4429"/>
    <w:rsid w:val="0094021A"/>
    <w:rsid w:val="009A5A23"/>
    <w:rsid w:val="009C6A0B"/>
    <w:rsid w:val="009F0C77"/>
    <w:rsid w:val="009F4DD1"/>
    <w:rsid w:val="00A41684"/>
    <w:rsid w:val="00A64E80"/>
    <w:rsid w:val="00A72BCD"/>
    <w:rsid w:val="00A741D9"/>
    <w:rsid w:val="00A833AB"/>
    <w:rsid w:val="00A9741D"/>
    <w:rsid w:val="00AD4B17"/>
    <w:rsid w:val="00B412D4"/>
    <w:rsid w:val="00B45EB8"/>
    <w:rsid w:val="00B739CC"/>
    <w:rsid w:val="00BB6B7E"/>
    <w:rsid w:val="00BE3C22"/>
    <w:rsid w:val="00C0345E"/>
    <w:rsid w:val="00C3483A"/>
    <w:rsid w:val="00C74E9D"/>
    <w:rsid w:val="00C82FD3"/>
    <w:rsid w:val="00C92819"/>
    <w:rsid w:val="00CC6B7B"/>
    <w:rsid w:val="00CD2089"/>
    <w:rsid w:val="00CD47A6"/>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64E06-72D2-410E-A173-07D714617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XXX</cp:lastModifiedBy>
  <cp:revision>2</cp:revision>
  <cp:lastPrinted>2011-01-13T14:23:00Z</cp:lastPrinted>
  <dcterms:created xsi:type="dcterms:W3CDTF">2011-02-08T17:53:00Z</dcterms:created>
  <dcterms:modified xsi:type="dcterms:W3CDTF">2011-02-08T17:53:00Z</dcterms:modified>
</cp:coreProperties>
</file>