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6D2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67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YORK COUNTY AS A VITAL PART OF THIS STATE AND DECLARE FEBRUARY 15, 2011, AS “YORK COUNTY DAY” IN SOUTH CAROLINA.</w:t>
      </w:r>
    </w:p>
    <w:p w:rsidR="00A06D24" w:rsidRDefault="00A06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York County is home to over 229,470 South Carolina citizens, which is nearly five percent of the total population of this State; and</w:t>
      </w: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York County is the fastest growing county in this State with an average annual growth rate of four percent, and York County is the third fastest growing county in this State, with a nine</w:t>
      </w:r>
      <w:r>
        <w:noBreakHyphen/>
        <w:t>year increase of nearly thirty</w:t>
      </w:r>
      <w:r>
        <w:noBreakHyphen/>
        <w:t>seven percent; and</w:t>
      </w: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estimated assessment of real and manufacturing property of York County exceeded 705 million dollars, which is nearly a four percent increase from the previous year and represents approximately four percent of the total assessment of real and manufacturing property; and</w:t>
      </w: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York County was the seventh highest producing county in retail sales in this State last year and provided more than four billion dollars to state coffers and over four percent of the total retail sales in this State; and </w:t>
      </w: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citizens of York County passed its own one</w:t>
      </w:r>
      <w:r>
        <w:noBreakHyphen/>
        <w:t>cent sales tax in 1997 and again in 2003 to collect a total of 272 million dollars to be used to pay for critical road improvements, which also enhances the efficiency of the state</w:t>
      </w:r>
      <w:r w:rsidRPr="00A36AEA">
        <w:t>’</w:t>
      </w:r>
      <w:r>
        <w:t>s road system.  Now, therefore,</w:t>
      </w:r>
    </w:p>
    <w:p w:rsidR="00A06D24" w:rsidRDefault="00A06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D24" w:rsidRDefault="00A06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D24" w:rsidRDefault="00A06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A06D24" w:rsidRDefault="00A06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York County as a vital part of this State and declare February 15, 2011, as “York County Day” in South Carolina.</w:t>
      </w: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7AC" w:rsidRDefault="005767AC" w:rsidP="00C5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each of the four chambers of commerce in York County.</w:t>
      </w:r>
    </w:p>
    <w:p w:rsidR="00C55C9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5C9B" w:rsidRDefault="00C55C9B" w:rsidP="00C55C9B">
      <w:pPr>
        <w:suppressAutoHyphens/>
      </w:pPr>
    </w:p>
    <w:sectPr w:rsidR="00C55C9B" w:rsidSect="00C55C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D24" w:rsidRDefault="00A06D24" w:rsidP="009F0C77">
      <w:r>
        <w:separator/>
      </w:r>
    </w:p>
  </w:endnote>
  <w:endnote w:type="continuationSeparator" w:id="0">
    <w:p w:rsidR="00A06D24" w:rsidRDefault="00A06D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D9EE99-9F95-4FD0-AA0F-96DC0184F0F1}"/>
    <w:embedBold r:id="rId2" w:fontKey="{47D207A8-C5C8-466F-A58E-E4EA7EA9FD41}"/>
  </w:font>
  <w:font w:name="Calibri">
    <w:panose1 w:val="020F0502020204030204"/>
    <w:charset w:val="00"/>
    <w:family w:val="swiss"/>
    <w:pitch w:val="variable"/>
    <w:sig w:usb0="A00002EF" w:usb1="4000207B" w:usb2="00000000" w:usb3="00000000" w:csb0="0000009F" w:csb1="00000000"/>
    <w:embedRegular r:id="rId3" w:fontKey="{2F3970A1-10C4-43EA-9793-AC00EEDE8EB8}"/>
  </w:font>
  <w:font w:name="Tahoma">
    <w:panose1 w:val="020B0604030504040204"/>
    <w:charset w:val="00"/>
    <w:family w:val="swiss"/>
    <w:pitch w:val="variable"/>
    <w:sig w:usb0="61002A87" w:usb1="80000000" w:usb2="00000008" w:usb3="00000000" w:csb0="000101FF" w:csb1="00000000"/>
    <w:embedRegular r:id="rId4" w:fontKey="{E6F1210D-681C-49DD-90E2-251E0FDD1DAD}"/>
  </w:font>
  <w:font w:name="Cambria">
    <w:panose1 w:val="02040503050406030204"/>
    <w:charset w:val="00"/>
    <w:family w:val="roman"/>
    <w:pitch w:val="variable"/>
    <w:sig w:usb0="A00002EF" w:usb1="4000004B" w:usb2="00000000" w:usb3="00000000" w:csb0="0000009F" w:csb1="00000000"/>
    <w:embedRegular r:id="rId5" w:fontKey="{6E99708E-156D-4DC8-A713-A6EA6E7A4E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4CB" w:rsidRPr="00C55C9B" w:rsidRDefault="00C55C9B" w:rsidP="00C55C9B">
    <w:pPr>
      <w:pStyle w:val="Footer"/>
      <w:tabs>
        <w:tab w:val="clear" w:pos="4680"/>
        <w:tab w:val="clear" w:pos="9360"/>
        <w:tab w:val="center" w:pos="2995"/>
      </w:tabs>
      <w:spacing w:before="120"/>
    </w:pPr>
    <w:r>
      <w:t>[3634]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D24" w:rsidRDefault="00A06D24" w:rsidP="009F0C77">
      <w:r>
        <w:separator/>
      </w:r>
    </w:p>
  </w:footnote>
  <w:footnote w:type="continuationSeparator" w:id="0">
    <w:p w:rsidR="00A06D24" w:rsidRDefault="00A06D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46AB11"/>
    <w:docVar w:name="CoverBillType" w:val="c"/>
    <w:docVar w:name="docpath" w:val="L:\Council\bills\MS\7246AB11.DOCX"/>
    <w:docVar w:name="dvBillNumber" w:val="3634"/>
    <w:docVar w:name="dvBillNumberPrefix" w:val="H. "/>
    <w:docVar w:name="dvOriginalBody" w:val="House"/>
    <w:docVar w:name="dvSteno" w:val="MS"/>
    <w:docVar w:name="NameofBody" w:val="h"/>
    <w:docVar w:name="vgroup2" w:val="Council"/>
  </w:docVars>
  <w:rsids>
    <w:rsidRoot w:val="00F40410"/>
    <w:rsid w:val="00011869"/>
    <w:rsid w:val="000E1785"/>
    <w:rsid w:val="000F40FA"/>
    <w:rsid w:val="0010776B"/>
    <w:rsid w:val="00133E66"/>
    <w:rsid w:val="001435A3"/>
    <w:rsid w:val="001D08F2"/>
    <w:rsid w:val="001D27A5"/>
    <w:rsid w:val="001D525B"/>
    <w:rsid w:val="001D7F4F"/>
    <w:rsid w:val="002279A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67AC"/>
    <w:rsid w:val="00577C6C"/>
    <w:rsid w:val="005C2FE2"/>
    <w:rsid w:val="005E2BC9"/>
    <w:rsid w:val="00605102"/>
    <w:rsid w:val="006215AA"/>
    <w:rsid w:val="006654CB"/>
    <w:rsid w:val="006913C9"/>
    <w:rsid w:val="0069470D"/>
    <w:rsid w:val="00734F00"/>
    <w:rsid w:val="007A70AE"/>
    <w:rsid w:val="008362E8"/>
    <w:rsid w:val="008A1768"/>
    <w:rsid w:val="008F4429"/>
    <w:rsid w:val="0094021A"/>
    <w:rsid w:val="009C6A0B"/>
    <w:rsid w:val="009F0C77"/>
    <w:rsid w:val="009F4DD1"/>
    <w:rsid w:val="00A06D24"/>
    <w:rsid w:val="00A41684"/>
    <w:rsid w:val="00A64E80"/>
    <w:rsid w:val="00A72BCD"/>
    <w:rsid w:val="00A741D9"/>
    <w:rsid w:val="00A833AB"/>
    <w:rsid w:val="00A9741D"/>
    <w:rsid w:val="00AD4B17"/>
    <w:rsid w:val="00B412D4"/>
    <w:rsid w:val="00BE3C22"/>
    <w:rsid w:val="00C0345E"/>
    <w:rsid w:val="00C3483A"/>
    <w:rsid w:val="00C55C9B"/>
    <w:rsid w:val="00C74E9D"/>
    <w:rsid w:val="00C82FD3"/>
    <w:rsid w:val="00C92819"/>
    <w:rsid w:val="00CC6B7B"/>
    <w:rsid w:val="00CD2089"/>
    <w:rsid w:val="00D73A67"/>
    <w:rsid w:val="00D970A9"/>
    <w:rsid w:val="00DF3845"/>
    <w:rsid w:val="00E41911"/>
    <w:rsid w:val="00E92EEF"/>
    <w:rsid w:val="00F24442"/>
    <w:rsid w:val="00F40410"/>
    <w:rsid w:val="00F50AE3"/>
    <w:rsid w:val="00F67CF1"/>
    <w:rsid w:val="00F840F0"/>
    <w:rsid w:val="00F9743F"/>
    <w:rsid w:val="00FB0D0D"/>
    <w:rsid w:val="00FB43B4"/>
    <w:rsid w:val="00FC2C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67AC"/>
    <w:rPr>
      <w:rFonts w:ascii="Tahoma" w:hAnsi="Tahoma" w:cs="Tahoma"/>
      <w:sz w:val="16"/>
      <w:szCs w:val="16"/>
    </w:rPr>
  </w:style>
  <w:style w:type="character" w:customStyle="1" w:styleId="BalloonTextChar">
    <w:name w:val="Balloon Text Char"/>
    <w:basedOn w:val="DefaultParagraphFont"/>
    <w:link w:val="BalloonText"/>
    <w:uiPriority w:val="99"/>
    <w:semiHidden/>
    <w:rsid w:val="005767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85BDC-20D3-4B18-BF6A-EA4777102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1486</Characters>
  <Application>Microsoft Office Word</Application>
  <DocSecurity>0</DocSecurity>
  <Lines>12</Lines>
  <Paragraphs>3</Paragraphs>
  <ScaleCrop>false</ScaleCrop>
  <Company> </Company>
  <LinksUpToDate>false</LinksUpToDate>
  <CharactersWithSpaces>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2011-02-08T20:23:00Z</cp:lastPrinted>
  <dcterms:created xsi:type="dcterms:W3CDTF">2011-02-09T15:49:00Z</dcterms:created>
  <dcterms:modified xsi:type="dcterms:W3CDTF">2011-02-09T15:49:00Z</dcterms:modified>
</cp:coreProperties>
</file>