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039" w:rsidRDefault="00D94039" w:rsidP="00592DCF">
      <w:pPr>
        <w:pStyle w:val="BillDots"/>
      </w:pPr>
      <w:r>
        <w:t>COMMITTEE REPORT</w:t>
      </w:r>
    </w:p>
    <w:p w:rsidR="00D94039" w:rsidRDefault="00D94039" w:rsidP="00592DCF">
      <w:pPr>
        <w:pStyle w:val="BillDots"/>
      </w:pPr>
      <w:r>
        <w:t>March 29, 2011</w:t>
      </w:r>
    </w:p>
    <w:p w:rsidR="00D94039" w:rsidRDefault="00D94039" w:rsidP="00592DCF">
      <w:pPr>
        <w:pStyle w:val="BillDots"/>
      </w:pPr>
    </w:p>
    <w:p w:rsidR="00D94039" w:rsidRPr="00D94039" w:rsidRDefault="00D94039" w:rsidP="00D94039">
      <w:pPr>
        <w:pStyle w:val="BillDots"/>
        <w:tabs>
          <w:tab w:val="clear" w:pos="216"/>
          <w:tab w:val="clear" w:pos="432"/>
          <w:tab w:val="clear" w:pos="648"/>
          <w:tab w:val="clear" w:pos="864"/>
          <w:tab w:val="clear" w:pos="1080"/>
          <w:tab w:val="clear" w:pos="1296"/>
          <w:tab w:val="clear" w:pos="5904"/>
          <w:tab w:val="right" w:pos="5933"/>
        </w:tabs>
      </w:pPr>
      <w:r>
        <w:tab/>
      </w:r>
      <w:r>
        <w:rPr>
          <w:b/>
          <w:sz w:val="36"/>
        </w:rPr>
        <w:t>H. 3642</w:t>
      </w:r>
    </w:p>
    <w:p w:rsidR="00D94039" w:rsidRDefault="00D94039" w:rsidP="00592DCF">
      <w:pPr>
        <w:pStyle w:val="BillDots"/>
      </w:pPr>
    </w:p>
    <w:p w:rsidR="00D94039" w:rsidRDefault="00D94039" w:rsidP="00D94039">
      <w:pPr>
        <w:pStyle w:val="BillDots"/>
        <w:jc w:val="center"/>
      </w:pPr>
      <w:r>
        <w:t>Introduced by Reps. Cooper, Bingham, Allison, Harrell and Owens</w:t>
      </w:r>
    </w:p>
    <w:p w:rsidR="00D94039" w:rsidRDefault="00D94039" w:rsidP="00592DCF">
      <w:pPr>
        <w:pStyle w:val="BillDots"/>
      </w:pPr>
    </w:p>
    <w:p w:rsidR="00D94039" w:rsidRDefault="00D94039" w:rsidP="00592DCF">
      <w:pPr>
        <w:pStyle w:val="BillDots"/>
      </w:pPr>
      <w:r>
        <w:t>S. Printed 3/29/11--H.</w:t>
      </w:r>
    </w:p>
    <w:p w:rsidR="00D94039" w:rsidRDefault="00D94039" w:rsidP="00592DCF">
      <w:pPr>
        <w:pStyle w:val="BillDots"/>
      </w:pPr>
      <w:r>
        <w:t>Read the first time February 9, 2011.</w:t>
      </w:r>
    </w:p>
    <w:p w:rsidR="00D94039" w:rsidRPr="00D94039" w:rsidRDefault="00D94039" w:rsidP="00D94039">
      <w:pPr>
        <w:pStyle w:val="BillDots"/>
        <w:jc w:val="center"/>
      </w:pPr>
      <w:r>
        <w:rPr>
          <w:u w:val="single"/>
        </w:rPr>
        <w:t>            </w:t>
      </w:r>
    </w:p>
    <w:p w:rsidR="00D94039" w:rsidRDefault="00D94039" w:rsidP="00592DCF">
      <w:pPr>
        <w:pStyle w:val="BillDots"/>
      </w:pPr>
    </w:p>
    <w:p w:rsidR="00D94039" w:rsidRPr="00D94039" w:rsidRDefault="00D94039" w:rsidP="00D94039">
      <w:pPr>
        <w:pStyle w:val="BillDots"/>
        <w:jc w:val="center"/>
      </w:pPr>
      <w:r>
        <w:rPr>
          <w:b/>
        </w:rPr>
        <w:t>THE COMMITTEE ON WAYS AND MEANS</w:t>
      </w:r>
    </w:p>
    <w:p w:rsidR="00D94039" w:rsidRDefault="00D94039" w:rsidP="00592DCF">
      <w:pPr>
        <w:pStyle w:val="BillDots"/>
      </w:pPr>
      <w:r>
        <w:tab/>
        <w:t>To whom was referred a Joint Resolution (H. 3642) to provide that a local school district may pay teachers based on the years of experience the teachers possessed in Fiscal Year 2010</w:t>
      </w:r>
      <w:r>
        <w:noBreakHyphen/>
        <w:t>2011 without negative impact to their experience, etc., respectfully</w:t>
      </w:r>
    </w:p>
    <w:p w:rsidR="00D94039" w:rsidRPr="00D94039" w:rsidRDefault="00D94039" w:rsidP="00D94039">
      <w:pPr>
        <w:pStyle w:val="BillDots"/>
        <w:jc w:val="center"/>
      </w:pPr>
      <w:r>
        <w:rPr>
          <w:b/>
        </w:rPr>
        <w:t>REPORT:</w:t>
      </w:r>
    </w:p>
    <w:p w:rsidR="00D94039" w:rsidRDefault="00D94039" w:rsidP="00592DCF">
      <w:pPr>
        <w:pStyle w:val="BillDots"/>
      </w:pPr>
      <w:r>
        <w:tab/>
        <w:t>That they have duly and carefully considered the same and recommend that the same do pass with amendment:</w:t>
      </w:r>
    </w:p>
    <w:p w:rsidR="00D94039" w:rsidRDefault="00D94039" w:rsidP="00592DCF">
      <w:pPr>
        <w:pStyle w:val="BillDots"/>
      </w:pP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Amend the joint resolution, as and if amended, by deleting all after the enacting words and inserting:</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33780">
        <w:t>/</w:t>
      </w:r>
      <w:r>
        <w:tab/>
      </w:r>
      <w:r w:rsidRPr="00D33780">
        <w:t>SECTION</w:t>
      </w:r>
      <w:r w:rsidRPr="00D33780">
        <w:tab/>
        <w:t>1.</w:t>
      </w:r>
      <w:r w:rsidRPr="00D33780">
        <w:tab/>
        <w:t>A.</w:t>
      </w:r>
      <w:r w:rsidRPr="00D33780">
        <w:tab/>
      </w:r>
      <w:r w:rsidRPr="00D33780">
        <w:rPr>
          <w:u w:color="000000" w:themeColor="text1"/>
        </w:rPr>
        <w:t>For Fiscal Year 2011</w:t>
      </w:r>
      <w:r w:rsidRPr="00D33780">
        <w:rPr>
          <w:u w:color="000000" w:themeColor="text1"/>
        </w:rPr>
        <w:noBreakHyphen/>
        <w:t>2012 a local school district board of trustees may determine that all teachers employed by the district must be paid based on the years of experience on the school district salary schedule they possessed in Fiscal Year 2010</w:t>
      </w:r>
      <w:r w:rsidRPr="00D33780">
        <w:rPr>
          <w:u w:color="000000" w:themeColor="text1"/>
        </w:rPr>
        <w:noBreakHyphen/>
        <w:t xml:space="preserve">2011, without a negative impact resulting to their experience credit.  This decision must be voted on by the local school district board of trustees in a public school board meeting with public notice posted on the school district website.  </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33780">
        <w:rPr>
          <w:u w:color="000000" w:themeColor="text1"/>
        </w:rPr>
        <w:t>B.</w:t>
      </w:r>
      <w:r w:rsidRPr="00D33780">
        <w:rPr>
          <w:u w:color="000000" w:themeColor="text1"/>
        </w:rPr>
        <w:tab/>
      </w:r>
      <w:r w:rsidRPr="00D33780">
        <w:rPr>
          <w:u w:color="000000" w:themeColor="text1"/>
        </w:rPr>
        <w:tab/>
        <w:t>Application of this provision must be applied uniformly for all teachers within the school district.  If a local school district board of trustees takes advantage of the provisions of SECTION 1.A. of this joint resolution, it may not provide for an increase in salary for district administrators and school administrators and their compensation may not be higher than the actual amount received in Fiscal Year 2010</w:t>
      </w:r>
      <w:r w:rsidRPr="00D33780">
        <w:rPr>
          <w:u w:color="000000" w:themeColor="text1"/>
        </w:rPr>
        <w:noBreakHyphen/>
        <w:t>2011.  A local school district board of trustees may, however, increase the salary of a district or school administrator if he was subject to a furlough or changed his position within the district in the prior academic year.</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33780">
        <w:rPr>
          <w:u w:color="000000" w:themeColor="text1"/>
        </w:rPr>
        <w:t>C.</w:t>
      </w:r>
      <w:r w:rsidRPr="00D33780">
        <w:rPr>
          <w:u w:color="000000" w:themeColor="text1"/>
        </w:rPr>
        <w:tab/>
      </w:r>
      <w:r w:rsidRPr="00D33780">
        <w:rPr>
          <w:u w:color="000000" w:themeColor="text1"/>
        </w:rPr>
        <w:tab/>
        <w:t xml:space="preserve">For purposes of this joint resolution, district administrators and school administrators are defined by the Department of </w:t>
      </w:r>
      <w:r w:rsidRPr="00D33780">
        <w:rPr>
          <w:u w:color="000000" w:themeColor="text1"/>
        </w:rPr>
        <w:lastRenderedPageBreak/>
        <w:t>Education using the Professional Certified Staff (PCS) System.  For individuals not coded in PCS, the determination must be based upon whether the individual performs the functions outlined in position codes identified by the department as administration.</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33780">
        <w:rPr>
          <w:snapToGrid w:val="0"/>
        </w:rPr>
        <w:t>D.</w:t>
      </w:r>
      <w:r w:rsidRPr="00D33780">
        <w:rPr>
          <w:snapToGrid w:val="0"/>
        </w:rPr>
        <w:tab/>
      </w:r>
      <w:r w:rsidRPr="00D33780">
        <w:rPr>
          <w:snapToGrid w:val="0"/>
        </w:rPr>
        <w:tab/>
        <w:t>Notwithstanding any other provision of this joint resolution, a local school district board of trustees shall continue to pay teachers and school and district administrators for changes in their education level.</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SECTION</w:t>
      </w:r>
      <w:r w:rsidRPr="00D33780">
        <w:tab/>
        <w:t>2.</w:t>
      </w:r>
      <w:r w:rsidRPr="00D33780">
        <w:tab/>
        <w:t>This joint resolution takes effect upon approval by the Governor. /</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Renumber sections to conform.</w:t>
      </w:r>
    </w:p>
    <w:p w:rsidR="00D94039"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3780">
        <w:t>Amend title to conform.</w:t>
      </w:r>
    </w:p>
    <w:p w:rsidR="00D94039" w:rsidRPr="00D33780" w:rsidRDefault="00D94039" w:rsidP="00D94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039" w:rsidRDefault="00D94039" w:rsidP="00592DCF">
      <w:pPr>
        <w:pStyle w:val="BillDots"/>
      </w:pPr>
      <w:r>
        <w:t>DANIEL T. COOPER for Committee.</w:t>
      </w:r>
    </w:p>
    <w:p w:rsidR="00D94039" w:rsidRDefault="00D94039" w:rsidP="00D94039">
      <w:pPr>
        <w:pStyle w:val="BillDots"/>
        <w:jc w:val="center"/>
        <w:rPr>
          <w:u w:val="single"/>
        </w:rPr>
      </w:pPr>
      <w:r>
        <w:rPr>
          <w:u w:val="single"/>
        </w:rPr>
        <w:t>            </w:t>
      </w:r>
    </w:p>
    <w:p w:rsidR="00781AB6" w:rsidRPr="00D94039" w:rsidRDefault="00781AB6" w:rsidP="00D94039">
      <w:pPr>
        <w:pStyle w:val="BillDots"/>
        <w:jc w:val="center"/>
      </w:pPr>
    </w:p>
    <w:p w:rsidR="00781AB6" w:rsidRPr="00781AB6" w:rsidRDefault="00781AB6" w:rsidP="00781AB6">
      <w:pPr>
        <w:pStyle w:val="BillDots"/>
        <w:jc w:val="center"/>
      </w:pPr>
      <w:r>
        <w:rPr>
          <w:b/>
          <w:u w:val="single"/>
        </w:rPr>
        <w:t>STATEMENT OF ESTIMATED FISCAL IMPACT</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A3B">
        <w:rPr>
          <w:szCs w:val="22"/>
        </w:rPr>
        <w:t>ESTIMATED FISCAL IMPACT ON GENERAL FUND EXPENDITURES:</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74A3B">
        <w:rPr>
          <w:szCs w:val="22"/>
        </w:rPr>
        <w:t>$0 (No additional expenditures or savings are expected)</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74A3B">
        <w:rPr>
          <w:szCs w:val="22"/>
        </w:rPr>
        <w:t>ESTIMATED FISCAL IMPACT ON FEDERAL &amp; OTHER FUND EXPENDITURES:</w:t>
      </w:r>
    </w:p>
    <w:p w:rsidR="00781AB6" w:rsidRPr="00874A3B" w:rsidRDefault="00781AB6" w:rsidP="00781AB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74A3B">
        <w:rPr>
          <w:szCs w:val="22"/>
        </w:rPr>
        <w:t>$0 (No additional expenditures or savings are expected)</w:t>
      </w:r>
      <w:bookmarkStart w:id="2" w:name="c"/>
      <w:bookmarkEnd w:id="2"/>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A3B">
        <w:rPr>
          <w:b/>
          <w:szCs w:val="22"/>
        </w:rPr>
        <w:t>EXPLANATION OF IMPACT:</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74A3B">
        <w:rPr>
          <w:szCs w:val="22"/>
        </w:rPr>
        <w:t xml:space="preserve">The State Department of Education (SDE) indicates that enactment of this </w:t>
      </w:r>
      <w:r>
        <w:rPr>
          <w:szCs w:val="22"/>
        </w:rPr>
        <w:t>b</w:t>
      </w:r>
      <w:r w:rsidRPr="00874A3B">
        <w:rPr>
          <w:szCs w:val="22"/>
        </w:rPr>
        <w:t xml:space="preserve">ill will have no fiscal impact on the General Fund of the State or on </w:t>
      </w:r>
      <w:r>
        <w:rPr>
          <w:szCs w:val="22"/>
        </w:rPr>
        <w:t>f</w:t>
      </w:r>
      <w:r w:rsidRPr="00874A3B">
        <w:rPr>
          <w:szCs w:val="22"/>
        </w:rPr>
        <w:t xml:space="preserve">ederal and/or </w:t>
      </w:r>
      <w:r>
        <w:rPr>
          <w:szCs w:val="22"/>
        </w:rPr>
        <w:t>o</w:t>
      </w:r>
      <w:r w:rsidRPr="00874A3B">
        <w:rPr>
          <w:szCs w:val="22"/>
        </w:rPr>
        <w:t>ther funds.</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A3B">
        <w:rPr>
          <w:b/>
          <w:szCs w:val="22"/>
        </w:rPr>
        <w:t>LOCAL GOVERNMENT IMPACT:</w:t>
      </w:r>
    </w:p>
    <w:p w:rsidR="00781AB6" w:rsidRPr="00874A3B" w:rsidRDefault="00781AB6" w:rsidP="00781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874A3B">
        <w:rPr>
          <w:szCs w:val="22"/>
        </w:rPr>
        <w:t xml:space="preserve">SDE projects an undeterminable amount of cost avoidance for local school districts if districts’ board of trustees exercises the provisions of this </w:t>
      </w:r>
      <w:r>
        <w:rPr>
          <w:szCs w:val="22"/>
        </w:rPr>
        <w:t>b</w:t>
      </w:r>
      <w:r w:rsidRPr="00874A3B">
        <w:rPr>
          <w:szCs w:val="22"/>
        </w:rPr>
        <w:t>ill.</w:t>
      </w:r>
    </w:p>
    <w:p w:rsidR="00781AB6" w:rsidRDefault="00781AB6" w:rsidP="00592DCF">
      <w:pPr>
        <w:pStyle w:val="BillDots"/>
      </w:pPr>
    </w:p>
    <w:p w:rsidR="00781AB6" w:rsidRDefault="00781AB6" w:rsidP="00781AB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81AB6" w:rsidRDefault="00781AB6" w:rsidP="00781AB6">
      <w:pPr>
        <w:pStyle w:val="BillDots"/>
        <w:tabs>
          <w:tab w:val="clear" w:pos="216"/>
          <w:tab w:val="clear" w:pos="432"/>
          <w:tab w:val="clear" w:pos="648"/>
          <w:tab w:val="clear" w:pos="864"/>
          <w:tab w:val="clear" w:pos="1080"/>
          <w:tab w:val="clear" w:pos="1296"/>
          <w:tab w:val="clear" w:pos="5904"/>
          <w:tab w:val="left" w:pos="3024"/>
        </w:tabs>
      </w:pPr>
      <w:r>
        <w:tab/>
        <w:t>Harry Bell</w:t>
      </w:r>
    </w:p>
    <w:p w:rsidR="00781AB6" w:rsidRPr="00781AB6" w:rsidRDefault="00781AB6" w:rsidP="00781AB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81AB6" w:rsidRDefault="00781AB6" w:rsidP="00592DCF">
      <w:pPr>
        <w:pStyle w:val="BillDots"/>
      </w:pPr>
    </w:p>
    <w:p w:rsidR="00D94039" w:rsidRDefault="00D94039" w:rsidP="00592DCF">
      <w:pPr>
        <w:pStyle w:val="BillDots"/>
        <w:sectPr w:rsidR="00D94039" w:rsidSect="00D9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DCF" w:rsidRDefault="00592DCF" w:rsidP="00592DCF">
      <w:pPr>
        <w:pStyle w:val="BillDots"/>
      </w:pPr>
    </w:p>
    <w:p w:rsidR="00592DCF" w:rsidRDefault="00592DCF" w:rsidP="00592DCF">
      <w:pPr>
        <w:pStyle w:val="Numbersforbill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CE51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PROVIDE THAT A LOCAL SCHOOL DISTRICT MAY PAY TEACHERS BASED ON THE YEARS OF EXPERIENCE THE TEACHERS POSSESSED IN FISCAL YEAR 2010</w:t>
      </w:r>
      <w:r w:rsidR="00973C31">
        <w:noBreakHyphen/>
      </w:r>
      <w:r>
        <w:t>2011 WITHOUT NEGATIVE IMPACT TO THEIR EXPERIENCE CREDIT; TO PROVIDE VOTING AND NOTICE REQUIREMENTS FOR THIS DECISION; TO REQUIRE THAT PAYMENT ACCORDING TO THE 2010</w:t>
      </w:r>
      <w:r w:rsidR="00973C31">
        <w:noBreakHyphen/>
      </w:r>
      <w:r>
        <w:t>2011 DATA BE APPLIED UNIFORMLY; TO PROVIDE THAT A LOCAL SCHOOL DISTRICT MAY NOT PAY DISTRICT OR SCHOOL ADMINISTRATORS MORE THAN THEY RECEIVED IN FISCAL YEAR 2010</w:t>
      </w:r>
      <w:r w:rsidR="00973C31">
        <w:noBreakHyphen/>
      </w:r>
      <w:r>
        <w:t xml:space="preserve">2011; TO </w:t>
      </w:r>
      <w:r w:rsidR="00973C31">
        <w:t>REQUIRE A LOCAL SCHOOL DISTRICT TO PAY TEACHERS AND SCHOOL ADMINISTRATORS FOR CHANGES IN THEIR EDUCATION LEVELS;</w:t>
      </w:r>
      <w:r>
        <w:t xml:space="preserve"> AND TO DEFINE CERTAIN TERMS.</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Pr="006F486D" w:rsidRDefault="00CE51F1"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E24A4">
        <w:t>A.</w:t>
      </w:r>
      <w:r w:rsidR="00EE24A4">
        <w:tab/>
      </w:r>
      <w:r w:rsidR="00973C31">
        <w:rPr>
          <w:color w:val="000000" w:themeColor="text1"/>
          <w:u w:color="000000" w:themeColor="text1"/>
        </w:rPr>
        <w:t>For Fiscal Year 2011</w:t>
      </w:r>
      <w:r w:rsidR="00973C31">
        <w:rPr>
          <w:color w:val="000000" w:themeColor="text1"/>
          <w:u w:color="000000" w:themeColor="text1"/>
        </w:rPr>
        <w:noBreakHyphen/>
      </w:r>
      <w:r w:rsidR="00EE24A4" w:rsidRPr="006F486D">
        <w:rPr>
          <w:color w:val="000000" w:themeColor="text1"/>
          <w:u w:color="000000" w:themeColor="text1"/>
        </w:rPr>
        <w:t>201</w:t>
      </w:r>
      <w:r w:rsidR="00973C31">
        <w:rPr>
          <w:color w:val="000000" w:themeColor="text1"/>
          <w:u w:color="000000" w:themeColor="text1"/>
        </w:rPr>
        <w:t>2</w:t>
      </w:r>
      <w:r w:rsidR="00EE24A4" w:rsidRPr="006F486D">
        <w:rPr>
          <w:color w:val="000000" w:themeColor="text1"/>
          <w:u w:color="000000" w:themeColor="text1"/>
        </w:rPr>
        <w:t xml:space="preserve"> </w:t>
      </w:r>
      <w:r w:rsidR="00EE24A4">
        <w:rPr>
          <w:color w:val="000000" w:themeColor="text1"/>
          <w:u w:color="000000" w:themeColor="text1"/>
        </w:rPr>
        <w:t>a</w:t>
      </w:r>
      <w:r w:rsidR="00EE24A4" w:rsidRPr="006F486D">
        <w:rPr>
          <w:color w:val="000000" w:themeColor="text1"/>
          <w:u w:color="000000" w:themeColor="text1"/>
        </w:rPr>
        <w:t xml:space="preserve"> local school district board of trustees may determine that all teachers </w:t>
      </w:r>
      <w:r w:rsidR="00EE24A4">
        <w:rPr>
          <w:color w:val="000000" w:themeColor="text1"/>
          <w:u w:color="000000" w:themeColor="text1"/>
        </w:rPr>
        <w:t>employed by the district must</w:t>
      </w:r>
      <w:r w:rsidR="00EE24A4" w:rsidRPr="006F486D">
        <w:rPr>
          <w:color w:val="000000" w:themeColor="text1"/>
          <w:u w:color="000000" w:themeColor="text1"/>
        </w:rPr>
        <w:t xml:space="preserve"> be paid based on </w:t>
      </w:r>
      <w:r w:rsidR="00EE24A4">
        <w:rPr>
          <w:color w:val="000000" w:themeColor="text1"/>
          <w:u w:color="000000" w:themeColor="text1"/>
        </w:rPr>
        <w:t xml:space="preserve">the </w:t>
      </w:r>
      <w:r w:rsidR="00EE24A4" w:rsidRPr="006F486D">
        <w:rPr>
          <w:color w:val="000000" w:themeColor="text1"/>
          <w:u w:color="000000" w:themeColor="text1"/>
        </w:rPr>
        <w:t xml:space="preserve">years of experience on the school district salary schedule </w:t>
      </w:r>
      <w:r w:rsidR="00EE24A4">
        <w:rPr>
          <w:color w:val="000000" w:themeColor="text1"/>
          <w:u w:color="000000" w:themeColor="text1"/>
        </w:rPr>
        <w:t>they possessed in F</w:t>
      </w:r>
      <w:r w:rsidR="00EE24A4" w:rsidRPr="006F486D">
        <w:rPr>
          <w:color w:val="000000" w:themeColor="text1"/>
          <w:u w:color="000000" w:themeColor="text1"/>
        </w:rPr>
        <w:t xml:space="preserve">iscal </w:t>
      </w:r>
      <w:r w:rsidR="00EE24A4">
        <w:rPr>
          <w:color w:val="000000" w:themeColor="text1"/>
          <w:u w:color="000000" w:themeColor="text1"/>
        </w:rPr>
        <w:t>Year 20</w:t>
      </w:r>
      <w:r w:rsidR="00973C31">
        <w:rPr>
          <w:color w:val="000000" w:themeColor="text1"/>
          <w:u w:color="000000" w:themeColor="text1"/>
        </w:rPr>
        <w:t>11</w:t>
      </w:r>
      <w:r w:rsidR="00973C31">
        <w:rPr>
          <w:color w:val="000000" w:themeColor="text1"/>
          <w:u w:color="000000" w:themeColor="text1"/>
        </w:rPr>
        <w:noBreakHyphen/>
      </w:r>
      <w:r w:rsidR="00EE24A4" w:rsidRPr="006F486D">
        <w:rPr>
          <w:color w:val="000000" w:themeColor="text1"/>
          <w:u w:color="000000" w:themeColor="text1"/>
        </w:rPr>
        <w:t>201</w:t>
      </w:r>
      <w:r w:rsidR="00973C31">
        <w:rPr>
          <w:color w:val="000000" w:themeColor="text1"/>
          <w:u w:color="000000" w:themeColor="text1"/>
        </w:rPr>
        <w:t>2</w:t>
      </w:r>
      <w:r w:rsidR="00EE24A4">
        <w:rPr>
          <w:color w:val="000000" w:themeColor="text1"/>
          <w:u w:color="000000" w:themeColor="text1"/>
        </w:rPr>
        <w:t>,</w:t>
      </w:r>
      <w:r w:rsidR="00EE24A4" w:rsidRPr="006F486D">
        <w:rPr>
          <w:color w:val="000000" w:themeColor="text1"/>
          <w:u w:color="000000" w:themeColor="text1"/>
        </w:rPr>
        <w:t xml:space="preserve"> without a negative impact </w:t>
      </w:r>
      <w:r w:rsidR="00EE24A4">
        <w:rPr>
          <w:color w:val="000000" w:themeColor="text1"/>
          <w:u w:color="000000" w:themeColor="text1"/>
        </w:rPr>
        <w:t xml:space="preserve">resulting </w:t>
      </w:r>
      <w:r w:rsidR="00EE24A4" w:rsidRPr="006F486D">
        <w:rPr>
          <w:color w:val="000000" w:themeColor="text1"/>
          <w:u w:color="000000" w:themeColor="text1"/>
        </w:rPr>
        <w:t>to their exp</w:t>
      </w:r>
      <w:r w:rsidR="00EE24A4">
        <w:rPr>
          <w:color w:val="000000" w:themeColor="text1"/>
          <w:u w:color="000000" w:themeColor="text1"/>
        </w:rPr>
        <w:t>erience credit.  This decis</w:t>
      </w:r>
      <w:r w:rsidR="00EE24A4" w:rsidRPr="006F486D">
        <w:rPr>
          <w:color w:val="000000" w:themeColor="text1"/>
          <w:u w:color="000000" w:themeColor="text1"/>
        </w:rPr>
        <w:t xml:space="preserve">ion must be voted on by the local school district board of trustees in a public school board meeting with public notice posted on the school district website.  </w:t>
      </w:r>
    </w:p>
    <w:p w:rsidR="00EE24A4" w:rsidRPr="006F486D"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4A4" w:rsidRPr="006F486D"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6F486D">
        <w:rPr>
          <w:color w:val="000000" w:themeColor="text1"/>
          <w:u w:color="000000" w:themeColor="text1"/>
        </w:rPr>
        <w:t>Application of this provision must be applied uniformly for all teachers within the school district.  The local school district board of trustees m</w:t>
      </w:r>
      <w:r>
        <w:rPr>
          <w:color w:val="000000" w:themeColor="text1"/>
          <w:u w:color="000000" w:themeColor="text1"/>
        </w:rPr>
        <w:t>ay</w:t>
      </w:r>
      <w:r w:rsidRPr="006F486D">
        <w:rPr>
          <w:color w:val="000000" w:themeColor="text1"/>
          <w:u w:color="000000" w:themeColor="text1"/>
        </w:rPr>
        <w:t xml:space="preserve"> not provide for an increase in salary for district administrators and school administrators</w:t>
      </w:r>
      <w:r>
        <w:rPr>
          <w:color w:val="000000" w:themeColor="text1"/>
          <w:u w:color="000000" w:themeColor="text1"/>
        </w:rPr>
        <w:t xml:space="preserve"> </w:t>
      </w:r>
      <w:r w:rsidRPr="006F486D">
        <w:rPr>
          <w:color w:val="000000" w:themeColor="text1"/>
          <w:u w:color="000000" w:themeColor="text1"/>
        </w:rPr>
        <w:t>and</w:t>
      </w:r>
      <w:r>
        <w:rPr>
          <w:color w:val="000000" w:themeColor="text1"/>
          <w:u w:color="000000" w:themeColor="text1"/>
        </w:rPr>
        <w:t xml:space="preserve"> their compensation may</w:t>
      </w:r>
      <w:r w:rsidRPr="006F486D">
        <w:rPr>
          <w:color w:val="000000" w:themeColor="text1"/>
          <w:u w:color="000000" w:themeColor="text1"/>
        </w:rPr>
        <w:t xml:space="preserve"> not be higher than the actual amount received in F</w:t>
      </w:r>
      <w:r>
        <w:rPr>
          <w:color w:val="000000" w:themeColor="text1"/>
          <w:u w:color="000000" w:themeColor="text1"/>
        </w:rPr>
        <w:t xml:space="preserve">iscal </w:t>
      </w:r>
      <w:r w:rsidRPr="006F486D">
        <w:rPr>
          <w:color w:val="000000" w:themeColor="text1"/>
          <w:u w:color="000000" w:themeColor="text1"/>
        </w:rPr>
        <w:t>Y</w:t>
      </w:r>
      <w:r>
        <w:rPr>
          <w:color w:val="000000" w:themeColor="text1"/>
          <w:u w:color="000000" w:themeColor="text1"/>
        </w:rPr>
        <w:t>ear</w:t>
      </w:r>
      <w:r w:rsidRPr="006F486D">
        <w:rPr>
          <w:color w:val="000000" w:themeColor="text1"/>
          <w:u w:color="000000" w:themeColor="text1"/>
        </w:rPr>
        <w:t xml:space="preserve"> 20</w:t>
      </w:r>
      <w:r w:rsidR="00973C31">
        <w:rPr>
          <w:color w:val="000000" w:themeColor="text1"/>
          <w:u w:color="000000" w:themeColor="text1"/>
        </w:rPr>
        <w:t>1</w:t>
      </w:r>
      <w:r w:rsidR="00FA6AE3">
        <w:rPr>
          <w:color w:val="000000" w:themeColor="text1"/>
          <w:u w:color="000000" w:themeColor="text1"/>
        </w:rPr>
        <w:t>0</w:t>
      </w:r>
      <w:r w:rsidR="00973C31">
        <w:rPr>
          <w:color w:val="000000" w:themeColor="text1"/>
          <w:u w:color="000000" w:themeColor="text1"/>
        </w:rPr>
        <w:noBreakHyphen/>
      </w:r>
      <w:r>
        <w:rPr>
          <w:color w:val="000000" w:themeColor="text1"/>
          <w:u w:color="000000" w:themeColor="text1"/>
        </w:rPr>
        <w:t>201</w:t>
      </w:r>
      <w:r w:rsidR="00FA6AE3">
        <w:rPr>
          <w:color w:val="000000" w:themeColor="text1"/>
          <w:u w:color="000000" w:themeColor="text1"/>
        </w:rPr>
        <w:t>1</w:t>
      </w:r>
      <w:r w:rsidRPr="006F486D">
        <w:rPr>
          <w:color w:val="000000" w:themeColor="text1"/>
          <w:u w:color="000000" w:themeColor="text1"/>
        </w:rPr>
        <w:t>.</w:t>
      </w:r>
    </w:p>
    <w:p w:rsidR="00EE24A4" w:rsidRPr="006F486D"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C.</w:t>
      </w:r>
      <w:r>
        <w:rPr>
          <w:color w:val="000000" w:themeColor="text1"/>
          <w:u w:color="000000" w:themeColor="text1"/>
        </w:rPr>
        <w:tab/>
      </w:r>
      <w:r>
        <w:rPr>
          <w:color w:val="000000" w:themeColor="text1"/>
          <w:u w:color="000000" w:themeColor="text1"/>
        </w:rPr>
        <w:tab/>
        <w:t>For purposes of this joint resolution, d</w:t>
      </w:r>
      <w:r w:rsidRPr="006F486D">
        <w:rPr>
          <w:color w:val="000000" w:themeColor="text1"/>
          <w:u w:color="000000" w:themeColor="text1"/>
        </w:rPr>
        <w:t>istrict administrators an</w:t>
      </w:r>
      <w:r>
        <w:rPr>
          <w:color w:val="000000" w:themeColor="text1"/>
          <w:u w:color="000000" w:themeColor="text1"/>
        </w:rPr>
        <w:t>d school administrators are</w:t>
      </w:r>
      <w:r w:rsidRPr="006F486D">
        <w:rPr>
          <w:color w:val="000000" w:themeColor="text1"/>
          <w:u w:color="000000" w:themeColor="text1"/>
        </w:rPr>
        <w:t xml:space="preserve"> defined by the Department of Education using the Professional Certified Staff (PCS) System.  For individuals not coded in PCS, the determination </w:t>
      </w:r>
      <w:r>
        <w:rPr>
          <w:color w:val="000000" w:themeColor="text1"/>
          <w:u w:color="000000" w:themeColor="text1"/>
        </w:rPr>
        <w:t>must</w:t>
      </w:r>
      <w:r w:rsidRPr="006F486D">
        <w:rPr>
          <w:color w:val="000000" w:themeColor="text1"/>
          <w:u w:color="000000" w:themeColor="text1"/>
        </w:rPr>
        <w:t xml:space="preserve"> be based upon whether the individual performs the functions outlined in position codes identified by the department as administration.</w:t>
      </w: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D.</w:t>
      </w:r>
      <w:r>
        <w:rPr>
          <w:snapToGrid w:val="0"/>
        </w:rPr>
        <w:tab/>
      </w:r>
      <w:r>
        <w:rPr>
          <w:snapToGrid w:val="0"/>
        </w:rPr>
        <w:tab/>
        <w:t>Notwithstanding any other provision of this joint resolution, a local school district board of trustees shall continue to pay teachers and school and district administrators for changes in their education level.</w:t>
      </w: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A286C" w:rsidRDefault="00973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86C" w:rsidRDefault="00AA286C" w:rsidP="0067773A">
      <w:pPr>
        <w:suppressAutoHyphens/>
      </w:pPr>
    </w:p>
    <w:sectPr w:rsidR="00AA286C" w:rsidSect="00D9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1F1" w:rsidRDefault="00CE51F1" w:rsidP="009F0C77">
      <w:r>
        <w:separator/>
      </w:r>
    </w:p>
  </w:endnote>
  <w:endnote w:type="continuationSeparator" w:id="0">
    <w:p w:rsidR="00CE51F1" w:rsidRDefault="00CE51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DFE8D0-65EC-43DB-97FB-ABAABC6E434E}"/>
    <w:embedBold r:id="rId2" w:fontKey="{61FD3C16-3077-44F2-AAD6-3BDA4B4367E0}"/>
    <w:embedItalic r:id="rId3" w:fontKey="{3CD72F4A-F398-4B0E-9C97-CF76C142BB0A}"/>
  </w:font>
  <w:font w:name="Calibri">
    <w:panose1 w:val="020F0502020204030204"/>
    <w:charset w:val="00"/>
    <w:family w:val="swiss"/>
    <w:pitch w:val="variable"/>
    <w:sig w:usb0="A00002EF" w:usb1="4000207B" w:usb2="00000000" w:usb3="00000000" w:csb0="0000009F" w:csb1="00000000"/>
    <w:embedRegular r:id="rId4" w:fontKey="{1A7CC2DB-A4A9-437B-8BDE-3498F26C329D}"/>
  </w:font>
  <w:font w:name="Cambria">
    <w:panose1 w:val="02040503050406030204"/>
    <w:charset w:val="00"/>
    <w:family w:val="roman"/>
    <w:pitch w:val="variable"/>
    <w:sig w:usb0="A00002EF" w:usb1="4000004B" w:usb2="00000000" w:usb3="00000000" w:csb0="0000009F" w:csb1="00000000"/>
    <w:embedRegular r:id="rId5" w:fontKey="{F6B6A4B5-624D-49E2-9BFE-31FA8DF0CB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17" w:rsidRPr="00AA286C" w:rsidRDefault="00AA286C" w:rsidP="00AA286C">
    <w:pPr>
      <w:pStyle w:val="Footer"/>
      <w:tabs>
        <w:tab w:val="clear" w:pos="4680"/>
        <w:tab w:val="clear" w:pos="9360"/>
        <w:tab w:val="center" w:pos="2995"/>
      </w:tabs>
      <w:spacing w:before="120"/>
    </w:pPr>
    <w:r>
      <w:t>[3642</w:t>
    </w:r>
    <w:r w:rsidR="00D94039">
      <w:t>-</w:t>
    </w:r>
    <w:fldSimple w:instr=" PAGE  \* MERGEFORMAT ">
      <w:r w:rsidR="0067773A">
        <w:rPr>
          <w:noProof/>
        </w:rPr>
        <w:t>2</w:t>
      </w:r>
    </w:fldSimple>
    <w:r w:rsidR="00D940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039" w:rsidRPr="00AA286C" w:rsidRDefault="00D94039" w:rsidP="00AA286C">
    <w:pPr>
      <w:pStyle w:val="Footer"/>
      <w:tabs>
        <w:tab w:val="clear" w:pos="4680"/>
        <w:tab w:val="clear" w:pos="9360"/>
        <w:tab w:val="center" w:pos="2995"/>
      </w:tabs>
      <w:spacing w:before="120"/>
    </w:pPr>
    <w:r>
      <w:t>[3642]</w:t>
    </w:r>
    <w:r>
      <w:tab/>
    </w:r>
    <w:fldSimple w:instr=" PAGE  \* MERGEFORMAT ">
      <w:r w:rsidR="006777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1F1" w:rsidRDefault="00CE51F1" w:rsidP="009F0C77">
      <w:r>
        <w:separator/>
      </w:r>
    </w:p>
  </w:footnote>
  <w:footnote w:type="continuationSeparator" w:id="0">
    <w:p w:rsidR="00CE51F1" w:rsidRDefault="00CE51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6BH11"/>
    <w:docVar w:name="CoverBillType" w:val="j"/>
    <w:docVar w:name="docpath" w:val="L:\Council\bills\AGM\18436BH11.DOCX"/>
    <w:docVar w:name="dvBillNumber" w:val="3642"/>
    <w:docVar w:name="dvBillNumberPrefix" w:val="H. "/>
    <w:docVar w:name="dvOriginalBody" w:val="House"/>
    <w:docVar w:name="dvSteno" w:val="AGM"/>
    <w:docVar w:name="NameofBody" w:val="h"/>
    <w:docVar w:name="vgroup2" w:val="Council"/>
  </w:docVars>
  <w:rsids>
    <w:rsidRoot w:val="00CF4049"/>
    <w:rsid w:val="00011869"/>
    <w:rsid w:val="0003519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0FAB"/>
    <w:rsid w:val="00592DCF"/>
    <w:rsid w:val="005C179E"/>
    <w:rsid w:val="005C2FE2"/>
    <w:rsid w:val="005C3DB6"/>
    <w:rsid w:val="005E2BC9"/>
    <w:rsid w:val="00605102"/>
    <w:rsid w:val="006215AA"/>
    <w:rsid w:val="0067773A"/>
    <w:rsid w:val="006913C9"/>
    <w:rsid w:val="0069470D"/>
    <w:rsid w:val="00734F00"/>
    <w:rsid w:val="00781AB6"/>
    <w:rsid w:val="007A70AE"/>
    <w:rsid w:val="008323C1"/>
    <w:rsid w:val="008362E8"/>
    <w:rsid w:val="008A1768"/>
    <w:rsid w:val="008F4429"/>
    <w:rsid w:val="0094021A"/>
    <w:rsid w:val="00973C31"/>
    <w:rsid w:val="009C6A0B"/>
    <w:rsid w:val="009F0C77"/>
    <w:rsid w:val="009F374E"/>
    <w:rsid w:val="009F4DD1"/>
    <w:rsid w:val="00A41684"/>
    <w:rsid w:val="00A64E80"/>
    <w:rsid w:val="00A72BCD"/>
    <w:rsid w:val="00A741D9"/>
    <w:rsid w:val="00A833AB"/>
    <w:rsid w:val="00A9741D"/>
    <w:rsid w:val="00AA286C"/>
    <w:rsid w:val="00AD4B17"/>
    <w:rsid w:val="00AD5343"/>
    <w:rsid w:val="00B412D4"/>
    <w:rsid w:val="00BE3C22"/>
    <w:rsid w:val="00C0345E"/>
    <w:rsid w:val="00C3483A"/>
    <w:rsid w:val="00C74E9D"/>
    <w:rsid w:val="00C82FD3"/>
    <w:rsid w:val="00C92819"/>
    <w:rsid w:val="00CC1D17"/>
    <w:rsid w:val="00CC6B7B"/>
    <w:rsid w:val="00CD2089"/>
    <w:rsid w:val="00CE51F1"/>
    <w:rsid w:val="00CF4049"/>
    <w:rsid w:val="00CF7D56"/>
    <w:rsid w:val="00D04530"/>
    <w:rsid w:val="00D73A67"/>
    <w:rsid w:val="00D94039"/>
    <w:rsid w:val="00D970A9"/>
    <w:rsid w:val="00DF3845"/>
    <w:rsid w:val="00E41911"/>
    <w:rsid w:val="00E92EEF"/>
    <w:rsid w:val="00EE24A4"/>
    <w:rsid w:val="00F06028"/>
    <w:rsid w:val="00F24442"/>
    <w:rsid w:val="00F50AE3"/>
    <w:rsid w:val="00F67CF1"/>
    <w:rsid w:val="00F840F0"/>
    <w:rsid w:val="00FA6AE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F7D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CCE53-558E-4222-BAAF-2BC7ACF11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872</Words>
  <Characters>4689</Characters>
  <Application>Microsoft Office Word</Application>
  <DocSecurity>0</DocSecurity>
  <Lines>142</Lines>
  <Paragraphs>47</Paragraphs>
  <ScaleCrop>false</ScaleCrop>
  <Company> </Company>
  <LinksUpToDate>false</LinksUpToDate>
  <CharactersWithSpaces>5514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2011-03-29T18:40:00Z</cp:lastPrinted>
  <dcterms:created xsi:type="dcterms:W3CDTF">2011-03-29T22:41:00Z</dcterms:created>
  <dcterms:modified xsi:type="dcterms:W3CDTF">2011-03-29T22:41:00Z</dcterms:modified>
</cp:coreProperties>
</file>