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3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FE2F06">
        <w:t xml:space="preserve">BY </w:t>
      </w:r>
      <w:r>
        <w:t>REPEAL</w:t>
      </w:r>
      <w:r w:rsidR="00FE2F06">
        <w:t>ING</w:t>
      </w:r>
      <w:r>
        <w:t xml:space="preserve"> SECTION 56</w:t>
      </w:r>
      <w:r w:rsidR="00950023">
        <w:noBreakHyphen/>
      </w:r>
      <w:r>
        <w:t>1</w:t>
      </w:r>
      <w:r w:rsidR="00950023">
        <w:noBreakHyphen/>
      </w:r>
      <w:r>
        <w:t>745 RELATING TO THE DRIVER</w:t>
      </w:r>
      <w:r w:rsidR="00950023" w:rsidRPr="00950023">
        <w:t>’</w:t>
      </w:r>
      <w:r>
        <w:t>S LICENSE SUSPENSION OF A PERSON CONVICTED OF A CONTROLLED SUBSTANCE VIOLATION.</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926E8">
        <w:tab/>
        <w:t>Section 56</w:t>
      </w:r>
      <w:r w:rsidR="00950023">
        <w:noBreakHyphen/>
      </w:r>
      <w:r w:rsidR="001926E8">
        <w:t>1</w:t>
      </w:r>
      <w:r w:rsidR="00950023">
        <w:noBreakHyphen/>
      </w:r>
      <w:r w:rsidR="001926E8">
        <w:t>745 of the 1976 Code is repealed.</w:t>
      </w: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w:t>
      </w:r>
      <w:r w:rsidR="00950023">
        <w:t>of rights, duties, penalties, forfeitures, and liabilities as they stood under the repealed or amended laws.</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0023">
        <w:t>3</w:t>
      </w:r>
      <w:r>
        <w:t>.</w:t>
      </w:r>
      <w:r>
        <w:tab/>
        <w:t>This act takes effect upon approval by the Governor.</w:t>
      </w:r>
    </w:p>
    <w:p w:rsidR="006A7870" w:rsidRDefault="00950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870" w:rsidRDefault="006A7870" w:rsidP="006A7870">
      <w:pPr>
        <w:suppressAutoHyphens/>
      </w:pPr>
    </w:p>
    <w:sectPr w:rsidR="006A7870" w:rsidSect="006A78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6E8" w:rsidRDefault="001926E8" w:rsidP="009F0C77">
      <w:r>
        <w:separator/>
      </w:r>
    </w:p>
  </w:endnote>
  <w:endnote w:type="continuationSeparator" w:id="0">
    <w:p w:rsidR="001926E8" w:rsidRDefault="00192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7BE9E8-4E7C-4EF6-9AB5-CCF15114A4BA}"/>
    <w:embedBold r:id="rId2" w:fontKey="{2D626CC2-B704-4AFC-9A0B-4FFA1B9A115A}"/>
  </w:font>
  <w:font w:name="Calibri">
    <w:panose1 w:val="020F0502020204030204"/>
    <w:charset w:val="00"/>
    <w:family w:val="swiss"/>
    <w:pitch w:val="variable"/>
    <w:sig w:usb0="A00002EF" w:usb1="4000207B" w:usb2="00000000" w:usb3="00000000" w:csb0="0000009F" w:csb1="00000000"/>
    <w:embedRegular r:id="rId3" w:fontKey="{B2EDC6A2-E5A6-48F5-8151-A33A8AF53227}"/>
  </w:font>
  <w:font w:name="Tahoma">
    <w:panose1 w:val="020B0604030504040204"/>
    <w:charset w:val="00"/>
    <w:family w:val="swiss"/>
    <w:pitch w:val="variable"/>
    <w:sig w:usb0="61002A87" w:usb1="80000000" w:usb2="00000008" w:usb3="00000000" w:csb0="000101FF" w:csb1="00000000"/>
    <w:embedRegular r:id="rId4" w:fontKey="{A5BE3469-5556-41E8-8C23-6C3AD624DABD}"/>
  </w:font>
  <w:font w:name="Cambria">
    <w:panose1 w:val="02040503050406030204"/>
    <w:charset w:val="00"/>
    <w:family w:val="roman"/>
    <w:pitch w:val="variable"/>
    <w:sig w:usb0="A00002EF" w:usb1="4000004B" w:usb2="00000000" w:usb3="00000000" w:csb0="0000009F" w:csb1="00000000"/>
    <w:embedRegular r:id="rId5" w:fontKey="{9F58DFF6-D891-4D08-9C87-9791F37068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64" w:rsidRPr="006A7870" w:rsidRDefault="006A7870" w:rsidP="006A7870">
    <w:pPr>
      <w:pStyle w:val="Footer"/>
      <w:tabs>
        <w:tab w:val="clear" w:pos="4680"/>
        <w:tab w:val="clear" w:pos="9360"/>
        <w:tab w:val="center" w:pos="2995"/>
      </w:tabs>
      <w:spacing w:before="120"/>
    </w:pPr>
    <w:r>
      <w:t>[3668]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6E8" w:rsidRDefault="001926E8" w:rsidP="009F0C77">
      <w:r>
        <w:separator/>
      </w:r>
    </w:p>
  </w:footnote>
  <w:footnote w:type="continuationSeparator" w:id="0">
    <w:p w:rsidR="001926E8" w:rsidRDefault="00192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8AHB11"/>
    <w:docVar w:name="CoverBillType" w:val="b"/>
    <w:docVar w:name="docpath" w:val="L:\Council\bills\MS\7258AHB11.DOCX"/>
    <w:docVar w:name="dvBillNumber" w:val="3668"/>
    <w:docVar w:name="dvBillNumberPrefix" w:val="H. "/>
    <w:docVar w:name="dvOriginalBody" w:val="House"/>
    <w:docVar w:name="dvSteno" w:val="MS"/>
    <w:docVar w:name="NameofBody" w:val="h"/>
    <w:docVar w:name="vgroup2" w:val="Council"/>
  </w:docVars>
  <w:rsids>
    <w:rsidRoot w:val="00FE2E51"/>
    <w:rsid w:val="00011869"/>
    <w:rsid w:val="000E1785"/>
    <w:rsid w:val="000F40FA"/>
    <w:rsid w:val="0010776B"/>
    <w:rsid w:val="00133E66"/>
    <w:rsid w:val="001435A3"/>
    <w:rsid w:val="001926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2D23"/>
    <w:rsid w:val="00465864"/>
    <w:rsid w:val="00476F6B"/>
    <w:rsid w:val="004809EE"/>
    <w:rsid w:val="004E7D54"/>
    <w:rsid w:val="005273C6"/>
    <w:rsid w:val="00530A69"/>
    <w:rsid w:val="00545593"/>
    <w:rsid w:val="00577C6C"/>
    <w:rsid w:val="005C2FE2"/>
    <w:rsid w:val="005E2BC9"/>
    <w:rsid w:val="00605102"/>
    <w:rsid w:val="00613742"/>
    <w:rsid w:val="006215AA"/>
    <w:rsid w:val="006913C9"/>
    <w:rsid w:val="0069470D"/>
    <w:rsid w:val="006A7870"/>
    <w:rsid w:val="00734F00"/>
    <w:rsid w:val="007A70AE"/>
    <w:rsid w:val="008362E8"/>
    <w:rsid w:val="008A1768"/>
    <w:rsid w:val="008F4429"/>
    <w:rsid w:val="0094021A"/>
    <w:rsid w:val="0095002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19A5"/>
    <w:rsid w:val="00FB43B4"/>
    <w:rsid w:val="00FE2E51"/>
    <w:rsid w:val="00FE2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023"/>
    <w:rPr>
      <w:rFonts w:ascii="Tahoma" w:hAnsi="Tahoma" w:cs="Tahoma"/>
      <w:sz w:val="16"/>
      <w:szCs w:val="16"/>
    </w:rPr>
  </w:style>
  <w:style w:type="character" w:customStyle="1" w:styleId="BalloonTextChar">
    <w:name w:val="Balloon Text Char"/>
    <w:basedOn w:val="DefaultParagraphFont"/>
    <w:link w:val="BalloonText"/>
    <w:uiPriority w:val="99"/>
    <w:semiHidden/>
    <w:rsid w:val="009500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A30C1-7444-481F-8457-DD3FB3792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2011-02-14T19:11:00Z</cp:lastPrinted>
  <dcterms:created xsi:type="dcterms:W3CDTF">2011-02-15T17:18:00Z</dcterms:created>
  <dcterms:modified xsi:type="dcterms:W3CDTF">2011-02-15T17:18:00Z</dcterms:modified>
</cp:coreProperties>
</file>