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899" w:rsidRDefault="00EB2899" w:rsidP="001776AE">
      <w:pPr>
        <w:tabs>
          <w:tab w:val="right" w:pos="5933"/>
        </w:tabs>
        <w:suppressAutoHyphens/>
        <w:jc w:val="both"/>
        <w:rPr>
          <w:rFonts w:eastAsia="Times New Roman"/>
        </w:rPr>
      </w:pPr>
      <w:r>
        <w:rPr>
          <w:rFonts w:eastAsia="Times New Roman"/>
        </w:rPr>
        <w:t>COMMITTEE AMENDMENT ADOPTED</w:t>
      </w:r>
    </w:p>
    <w:p w:rsidR="00EB2899" w:rsidRDefault="00EB2899" w:rsidP="001776AE">
      <w:pPr>
        <w:tabs>
          <w:tab w:val="right" w:pos="5933"/>
        </w:tabs>
        <w:suppressAutoHyphens/>
        <w:jc w:val="both"/>
        <w:rPr>
          <w:rFonts w:eastAsia="Times New Roman"/>
        </w:rPr>
      </w:pPr>
      <w:r>
        <w:rPr>
          <w:rFonts w:eastAsia="Times New Roman"/>
        </w:rPr>
        <w:t>March 29, 2011</w:t>
      </w:r>
    </w:p>
    <w:p w:rsidR="00EB2899" w:rsidRDefault="00EB2899" w:rsidP="001776AE">
      <w:pPr>
        <w:tabs>
          <w:tab w:val="right" w:pos="5933"/>
        </w:tabs>
        <w:suppressAutoHyphens/>
        <w:jc w:val="both"/>
        <w:rPr>
          <w:rFonts w:eastAsia="Times New Roman"/>
        </w:rPr>
      </w:pPr>
    </w:p>
    <w:p w:rsidR="001776AE" w:rsidRPr="001776AE" w:rsidRDefault="001776AE" w:rsidP="001776AE">
      <w:pPr>
        <w:tabs>
          <w:tab w:val="right" w:pos="5933"/>
        </w:tabs>
        <w:suppressAutoHyphens/>
        <w:jc w:val="both"/>
        <w:rPr>
          <w:rFonts w:eastAsia="Times New Roman"/>
        </w:rPr>
      </w:pPr>
      <w:r>
        <w:rPr>
          <w:rFonts w:eastAsia="Times New Roman"/>
        </w:rPr>
        <w:tab/>
      </w:r>
      <w:r>
        <w:rPr>
          <w:rFonts w:eastAsia="Times New Roman"/>
          <w:b/>
          <w:sz w:val="36"/>
        </w:rPr>
        <w:t>S. 36</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177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and Setzler</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Default="001776AE" w:rsidP="00C757EC">
      <w:pPr>
        <w:tabs>
          <w:tab w:val="right" w:pos="5933"/>
        </w:tabs>
        <w:suppressAutoHyphens/>
        <w:jc w:val="both"/>
        <w:rPr>
          <w:rFonts w:eastAsia="Times New Roman"/>
        </w:rPr>
      </w:pPr>
      <w:r>
        <w:rPr>
          <w:rFonts w:eastAsia="Times New Roman"/>
        </w:rPr>
        <w:t>S. Printed 3/</w:t>
      </w:r>
      <w:r w:rsidR="00EB2899">
        <w:rPr>
          <w:rFonts w:eastAsia="Times New Roman"/>
        </w:rPr>
        <w:t>29</w:t>
      </w:r>
      <w:r>
        <w:rPr>
          <w:rFonts w:eastAsia="Times New Roman"/>
        </w:rPr>
        <w:t>/11--S.</w:t>
      </w:r>
    </w:p>
    <w:p w:rsid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1776AE" w:rsidRPr="00EB2899" w:rsidRDefault="001776AE"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6AE" w:rsidRPr="001776AE"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1776AE"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EB2899" w:rsidRDefault="00EB2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1.</w:t>
      </w:r>
      <w:r>
        <w:rPr>
          <w:color w:val="000000" w:themeColor="text1"/>
          <w:u w:color="000000" w:themeColor="text1"/>
        </w:rPr>
        <w:tab/>
      </w:r>
      <w:r w:rsidRPr="00187119">
        <w:rPr>
          <w:color w:val="000000" w:themeColor="text1"/>
          <w:u w:color="000000" w:themeColor="text1"/>
        </w:rPr>
        <w:t>A.</w:t>
      </w:r>
      <w:r>
        <w:rPr>
          <w:color w:val="000000" w:themeColor="text1"/>
          <w:u w:color="000000" w:themeColor="text1"/>
        </w:rPr>
        <w:tab/>
        <w:t xml:space="preserve"> </w:t>
      </w:r>
      <w:r w:rsidRPr="00187119">
        <w:rPr>
          <w:color w:val="000000" w:themeColor="text1"/>
          <w:u w:color="000000" w:themeColor="text1"/>
        </w:rPr>
        <w:t>SECTION 1B of Act 99 of 2007 is amended to read:</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87119">
        <w:rPr>
          <w:color w:val="000000" w:themeColor="text1"/>
          <w:u w:color="000000" w:themeColor="text1"/>
        </w:rPr>
        <w:t>B.</w:t>
      </w:r>
      <w:r>
        <w:rPr>
          <w:color w:val="000000" w:themeColor="text1"/>
          <w:u w:color="000000" w:themeColor="text1"/>
        </w:rPr>
        <w:tab/>
      </w:r>
      <w:r w:rsidRPr="00187119">
        <w:rPr>
          <w:color w:val="000000" w:themeColor="text1"/>
          <w:u w:val="single" w:color="000000" w:themeColor="text1"/>
        </w:rPr>
        <w:t>(A)</w:t>
      </w:r>
      <w:r>
        <w:rPr>
          <w:color w:val="000000" w:themeColor="text1"/>
          <w:u w:color="000000" w:themeColor="text1"/>
        </w:rPr>
        <w:tab/>
      </w:r>
      <w:r w:rsidRPr="00187119">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Pr>
          <w:color w:val="000000" w:themeColor="text1"/>
          <w:u w:color="000000" w:themeColor="text1"/>
        </w:rPr>
        <w:noBreakHyphen/>
      </w:r>
      <w:r w:rsidRPr="00187119">
        <w:rPr>
          <w:color w:val="000000" w:themeColor="text1"/>
          <w:u w:color="000000" w:themeColor="text1"/>
        </w:rPr>
        <w:t>half percent for such sales from July 1, 2007.</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(B)</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w:t>
      </w:r>
      <w:r>
        <w:rPr>
          <w:color w:val="000000" w:themeColor="text1"/>
          <w:u w:val="single" w:color="000000" w:themeColor="text1"/>
        </w:rPr>
        <w:t>three and one-half</w:t>
      </w:r>
      <w:r w:rsidRPr="00187119">
        <w:rPr>
          <w:color w:val="000000" w:themeColor="text1"/>
          <w:u w:val="single" w:color="000000" w:themeColor="text1"/>
        </w:rPr>
        <w:t xml:space="preserve"> percent for such sales from July 1, 2011.</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(C)</w:t>
      </w:r>
      <w:r w:rsidRPr="00187119">
        <w:rPr>
          <w:color w:val="000000" w:themeColor="text1"/>
          <w:u w:color="000000" w:themeColor="text1"/>
        </w:rPr>
        <w:tab/>
      </w:r>
      <w:r w:rsidRPr="00187119">
        <w:rPr>
          <w:color w:val="000000" w:themeColor="text1"/>
          <w:u w:val="single" w:color="000000" w:themeColor="text1"/>
        </w:rPr>
        <w:t xml:space="preserve">Notwithstanding the sales and use rates imposed pursuant to Chapter 36, Title 12 of the 1976 Code, the rate of tax imposed pursuant to that chapter on the gross proceeds of sales of items described in subsection A of this section is one </w:t>
      </w:r>
      <w:r>
        <w:rPr>
          <w:color w:val="000000" w:themeColor="text1"/>
          <w:u w:val="single" w:color="000000" w:themeColor="text1"/>
        </w:rPr>
        <w:t xml:space="preserve">and three-quarters </w:t>
      </w:r>
      <w:r w:rsidRPr="00187119">
        <w:rPr>
          <w:color w:val="000000" w:themeColor="text1"/>
          <w:u w:val="single" w:color="000000" w:themeColor="text1"/>
        </w:rPr>
        <w:t>percent for such sales from July 1, 2012.</w:t>
      </w: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ab/>
      </w:r>
      <w:r w:rsidRPr="00187119">
        <w:rPr>
          <w:color w:val="000000" w:themeColor="text1"/>
          <w:u w:val="single" w:color="000000" w:themeColor="text1"/>
        </w:rPr>
        <w:t>(D)</w:t>
      </w:r>
      <w:r w:rsidRPr="00187119">
        <w:rPr>
          <w:color w:val="000000" w:themeColor="text1"/>
          <w:u w:color="000000" w:themeColor="text1"/>
        </w:rPr>
        <w:tab/>
      </w:r>
      <w:r w:rsidRPr="00187119">
        <w:rPr>
          <w:color w:val="000000" w:themeColor="text1"/>
          <w:u w:val="single" w:color="000000" w:themeColor="text1"/>
        </w:rPr>
        <w:t>Effective J</w:t>
      </w:r>
      <w:r>
        <w:rPr>
          <w:color w:val="000000" w:themeColor="text1"/>
          <w:u w:val="single" w:color="000000" w:themeColor="text1"/>
        </w:rPr>
        <w:t>anuary</w:t>
      </w:r>
      <w:r w:rsidRPr="00187119">
        <w:rPr>
          <w:color w:val="000000" w:themeColor="text1"/>
          <w:u w:val="single" w:color="000000" w:themeColor="text1"/>
        </w:rPr>
        <w:t xml:space="preserve"> 1, 2013, the sales tax exemption on the gross proceeds of sales of items described in subsection A is fully </w:t>
      </w:r>
      <w:r w:rsidRPr="00187119">
        <w:rPr>
          <w:color w:val="000000" w:themeColor="text1"/>
          <w:u w:val="single" w:color="000000" w:themeColor="text1"/>
        </w:rPr>
        <w:lastRenderedPageBreak/>
        <w:t>implemented and no sales and use tax may be imposed on the items described in subsection A.</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2.</w:t>
      </w:r>
      <w:r>
        <w:rPr>
          <w:color w:val="000000" w:themeColor="text1"/>
          <w:u w:color="000000" w:themeColor="text1"/>
        </w:rPr>
        <w:tab/>
      </w:r>
      <w:r w:rsidRPr="00187119">
        <w:rPr>
          <w:color w:val="000000" w:themeColor="text1"/>
          <w:u w:color="000000" w:themeColor="text1"/>
        </w:rPr>
        <w:t>Act 99 of 2007 is amended by repealing SECTION 1C which read</w:t>
      </w:r>
      <w:r>
        <w:rPr>
          <w:color w:val="000000" w:themeColor="text1"/>
          <w:u w:color="000000" w:themeColor="text1"/>
        </w:rPr>
        <w:t>s</w:t>
      </w:r>
      <w:r w:rsidRPr="00187119">
        <w:rPr>
          <w:color w:val="000000" w:themeColor="text1"/>
          <w:u w:color="000000" w:themeColor="text1"/>
        </w:rPr>
        <w:t xml:space="preserve">: </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289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87119">
        <w:rPr>
          <w:color w:val="000000" w:themeColor="text1"/>
          <w:u w:color="000000" w:themeColor="text1"/>
        </w:rPr>
        <w:t>C</w:t>
      </w:r>
      <w:r w:rsidR="00C00E1E">
        <w:rPr>
          <w:color w:val="000000" w:themeColor="text1"/>
          <w:u w:color="000000" w:themeColor="text1"/>
        </w:rPr>
        <w:t>.</w:t>
      </w:r>
      <w:r>
        <w:rPr>
          <w:color w:val="000000" w:themeColor="text1"/>
          <w:u w:color="000000" w:themeColor="text1"/>
        </w:rPr>
        <w:tab/>
      </w:r>
      <w:r w:rsidRPr="00187119">
        <w:rPr>
          <w:color w:val="000000" w:themeColor="text1"/>
          <w:u w:color="000000" w:themeColor="text1"/>
        </w:rPr>
        <w:t xml:space="preserve">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w:t>
      </w:r>
      <w:r w:rsidR="00C00E1E">
        <w:rPr>
          <w:color w:val="000000" w:themeColor="text1"/>
          <w:u w:color="000000" w:themeColor="text1"/>
        </w:rPr>
        <w:t>items described in subsection A</w:t>
      </w:r>
      <w:r w:rsidRPr="00187119">
        <w:rPr>
          <w:color w:val="000000" w:themeColor="text1"/>
          <w:u w:color="000000" w:themeColor="text1"/>
        </w:rPr>
        <w:t xml:space="preserve"> of this section is reduced, effective the following July first, by one and one</w:t>
      </w:r>
      <w:r>
        <w:rPr>
          <w:color w:val="000000" w:themeColor="text1"/>
          <w:u w:color="000000" w:themeColor="text1"/>
        </w:rPr>
        <w:noBreakHyphen/>
      </w:r>
      <w:r w:rsidRPr="00187119">
        <w:rPr>
          <w:color w:val="000000" w:themeColor="text1"/>
          <w:u w:color="000000" w:themeColor="text1"/>
        </w:rPr>
        <w:t xml:space="preserve">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w:t>
      </w:r>
      <w:r w:rsidR="00C00E1E">
        <w:rPr>
          <w:color w:val="000000" w:themeColor="text1"/>
          <w:u w:color="000000" w:themeColor="text1"/>
        </w:rPr>
        <w:t>the provisions of subsections B and C</w:t>
      </w:r>
      <w:r w:rsidRPr="00187119">
        <w:rPr>
          <w:color w:val="000000" w:themeColor="text1"/>
          <w:u w:color="000000" w:themeColor="text1"/>
        </w:rPr>
        <w:t xml:space="preserve"> o</w:t>
      </w:r>
      <w:r>
        <w:rPr>
          <w:color w:val="000000" w:themeColor="text1"/>
          <w:u w:color="000000" w:themeColor="text1"/>
        </w:rPr>
        <w:t>f this section no longer apply.</w:t>
      </w:r>
    </w:p>
    <w:p w:rsidR="00EB2899" w:rsidRPr="00187119"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67EA" w:rsidRDefault="00EB2899" w:rsidP="00EB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87119">
        <w:rPr>
          <w:color w:val="000000" w:themeColor="text1"/>
          <w:u w:color="000000" w:themeColor="text1"/>
        </w:rPr>
        <w:t>SECTION</w:t>
      </w:r>
      <w:r>
        <w:rPr>
          <w:color w:val="000000" w:themeColor="text1"/>
          <w:u w:color="000000" w:themeColor="text1"/>
        </w:rPr>
        <w:tab/>
      </w:r>
      <w:r w:rsidRPr="00187119">
        <w:rPr>
          <w:color w:val="000000" w:themeColor="text1"/>
          <w:u w:color="000000" w:themeColor="text1"/>
        </w:rPr>
        <w:t>3.</w:t>
      </w:r>
      <w:r>
        <w:rPr>
          <w:color w:val="000000" w:themeColor="text1"/>
          <w:u w:color="000000" w:themeColor="text1"/>
        </w:rPr>
        <w:tab/>
      </w:r>
      <w:r w:rsidRPr="00187119">
        <w:rPr>
          <w:color w:val="000000" w:themeColor="text1"/>
          <w:u w:color="000000" w:themeColor="text1"/>
        </w:rPr>
        <w:t>T</w:t>
      </w:r>
      <w:r>
        <w:rPr>
          <w:color w:val="000000" w:themeColor="text1"/>
          <w:u w:color="000000" w:themeColor="text1"/>
        </w:rPr>
        <w:t>his act takes effect upon approval of the Governor.</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F475E2">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4FB820-4715-4DE0-8C13-D4DC34F03831}"/>
    <w:embedBold r:id="rId2" w:fontKey="{01F28BD1-8744-4493-9232-4C274E959CE3}"/>
  </w:font>
  <w:font w:name="Calibri">
    <w:panose1 w:val="020F0502020204030204"/>
    <w:charset w:val="00"/>
    <w:family w:val="swiss"/>
    <w:pitch w:val="variable"/>
    <w:sig w:usb0="A00002EF" w:usb1="4000207B" w:usb2="00000000" w:usb3="00000000" w:csb0="0000009F" w:csb1="00000000"/>
    <w:embedRegular r:id="rId3" w:fontKey="{E1FE5F67-2DD8-4B2F-B789-FF89A4D38CF8}"/>
  </w:font>
  <w:font w:name="Arial">
    <w:panose1 w:val="020B0604020202020204"/>
    <w:charset w:val="00"/>
    <w:family w:val="swiss"/>
    <w:pitch w:val="variable"/>
    <w:sig w:usb0="20002A87" w:usb1="80000000" w:usb2="00000008" w:usb3="00000000" w:csb0="000001FF" w:csb1="00000000"/>
    <w:embedRegular r:id="rId4" w:fontKey="{BBCCD49B-5A43-4517-8CAB-06EA1AD50A04}"/>
    <w:embedBold r:id="rId5" w:fontKey="{12B2C087-AF94-49D4-81C1-60F17AE95F8B}"/>
  </w:font>
  <w:font w:name="Cambria">
    <w:panose1 w:val="02040503050406030204"/>
    <w:charset w:val="00"/>
    <w:family w:val="roman"/>
    <w:pitch w:val="variable"/>
    <w:sig w:usb0="A00002EF" w:usb1="4000004B" w:usb2="00000000" w:usb3="00000000" w:csb0="0000009F" w:csb1="00000000"/>
    <w:embedRegular r:id="rId6" w:fontKey="{0D72F673-FED0-43EC-AA7A-01716537E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F475E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F475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B3DD9"/>
    <w:rsid w:val="001D3BAC"/>
    <w:rsid w:val="00206D3D"/>
    <w:rsid w:val="0024519E"/>
    <w:rsid w:val="00245C4E"/>
    <w:rsid w:val="002C5896"/>
    <w:rsid w:val="00307C2B"/>
    <w:rsid w:val="0031409E"/>
    <w:rsid w:val="00314E3B"/>
    <w:rsid w:val="00333DF1"/>
    <w:rsid w:val="0033541C"/>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41A16"/>
    <w:rsid w:val="006431BA"/>
    <w:rsid w:val="006B4B3C"/>
    <w:rsid w:val="006C74EA"/>
    <w:rsid w:val="00720D40"/>
    <w:rsid w:val="007318D4"/>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7C62"/>
    <w:rsid w:val="00931A96"/>
    <w:rsid w:val="00945BAC"/>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59C8"/>
    <w:rsid w:val="00B030B6"/>
    <w:rsid w:val="00B10098"/>
    <w:rsid w:val="00B10E10"/>
    <w:rsid w:val="00B23E3B"/>
    <w:rsid w:val="00B35389"/>
    <w:rsid w:val="00B3749C"/>
    <w:rsid w:val="00B450FF"/>
    <w:rsid w:val="00B602CD"/>
    <w:rsid w:val="00B945C5"/>
    <w:rsid w:val="00BA20EA"/>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7EC0"/>
    <w:rsid w:val="00D86943"/>
    <w:rsid w:val="00DA47B9"/>
    <w:rsid w:val="00E677A1"/>
    <w:rsid w:val="00E91E2F"/>
    <w:rsid w:val="00EA3546"/>
    <w:rsid w:val="00EB1AAC"/>
    <w:rsid w:val="00EB2899"/>
    <w:rsid w:val="00EB47AE"/>
    <w:rsid w:val="00EC34E1"/>
    <w:rsid w:val="00ED0AE1"/>
    <w:rsid w:val="00ED1C3E"/>
    <w:rsid w:val="00F0234A"/>
    <w:rsid w:val="00F475E2"/>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brentwalling</cp:lastModifiedBy>
  <cp:revision>2</cp:revision>
  <cp:lastPrinted>2010-11-10T19:22:00Z</cp:lastPrinted>
  <dcterms:created xsi:type="dcterms:W3CDTF">2011-03-29T18:39:00Z</dcterms:created>
  <dcterms:modified xsi:type="dcterms:W3CDTF">2011-03-29T18:39:00Z</dcterms:modified>
</cp:coreProperties>
</file>