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7A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1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1</w:t>
      </w:r>
      <w:r>
        <w:noBreakHyphen/>
        <w:t>147 SO AS TO REQUIRE A RETAIL FOOD ESTABLISHMENT SEMI</w:t>
      </w:r>
      <w:r>
        <w:noBreakHyphen/>
        <w:t>ANNUALLY SCREEN ITS EMPLOYEES TO DETERMINE IF AN EMPLOYEE HAS A COMMUNICABLE DISEASE THAT CAN BE TRANSMITTED BY FOOD OR CARRIES AN ORGANISM THAT CAUSES A COMMUNICABLE DISEASE THAT CAN BE CARRIED BY FOOD, MAY NOT EMPLOY SUCH A PERSON IN A MANNER IN WHICH THERE IS A LIKELIHOOD OF THE PERSON CONTAMINATING FOOD OR FOOD</w:t>
      </w:r>
      <w:r>
        <w:noBreakHyphen/>
        <w:t>CONTACT SURFACES WITH PATHOGENIC ORGANISMS OR TRANSMITTING A COMMUNICABLE DISEASE TO OTHER PEOPLE, AND TO MAINTAIN DOCUMENTATION OF ITS EMPLOYEE SCREENING RESULTS FOR A PERIOD OF FIVE YEARS;</w:t>
      </w:r>
      <w:r w:rsidR="00234588">
        <w:t xml:space="preserve"> AND</w:t>
      </w:r>
      <w:r>
        <w:t xml:space="preserve"> TO AMEND SECTION 45</w:t>
      </w:r>
      <w:r>
        <w:noBreakHyphen/>
        <w:t>4</w:t>
      </w:r>
      <w:r>
        <w:noBreakHyphen/>
        <w:t>40, RELATING TO STANDARDS FOR FOOD PRODUCTS AND HYGIENE PRACTICES FOR INNKEEPERS AND EMPLOYEES, SO AS TO PROVIDE AN INNKEEPER SEMI</w:t>
      </w:r>
      <w:r>
        <w:noBreakHyphen/>
        <w:t>ANNUALLY MUST SCREEN HIS EMPLOYEES AND HIMSELF TO DETERMINE IF AN EMPLOYEE OR HE HAS A COMMUNICABLE DISEASE THAT CAN BE TRANSMITTED BY FOOD OR CARRIES AN ORGANISM THAT CAUSES A COMMUNICABLE DISEASE THAT CAN BE CARRIED BY FOOD, MAY NOT EMPLOY SUCH A PERSON IN A MANNER IN WHICH THERE IS A LIKELIHOOD OF THE PERSON CONTAMINATING FOOD OR FOOD</w:t>
      </w:r>
      <w:r>
        <w:noBreakHyphen/>
        <w:t>CONTACT SURFACES WITH PATHOGENIC ORGANISMS OR TRANSMITTING A COMMUNICABLE DISEASE TO OTHER PEOPLE OR ACT IN SUCH A MANNER HIMSELF, AND SHALL MAINTAIN DOCUMENTATION OF ITS EMPLOYEE SCREENING RESULTS FOR A PERIOD OF FIVE YEARS.</w:t>
      </w:r>
    </w:p>
    <w:p w:rsidR="00E17A87" w:rsidRDefault="00E1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7A87" w:rsidRDefault="00E1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A87" w:rsidRDefault="00E17A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Chapter 1, Title 44 of the 1976 Code is amended by adding:</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1</w:t>
      </w:r>
      <w:r>
        <w:rPr>
          <w:rFonts w:eastAsiaTheme="minorHAnsi"/>
          <w:szCs w:val="22"/>
        </w:rPr>
        <w:noBreakHyphen/>
        <w:t>147.</w:t>
      </w:r>
      <w:r>
        <w:rPr>
          <w:rFonts w:eastAsiaTheme="minorHAnsi"/>
          <w:szCs w:val="22"/>
        </w:rPr>
        <w:tab/>
      </w:r>
      <w:r>
        <w:rPr>
          <w:rFonts w:eastAsiaTheme="minorHAnsi"/>
          <w:szCs w:val="22"/>
        </w:rPr>
        <w:tab/>
        <w:t>In addition to the requirements imposed under Section 44</w:t>
      </w:r>
      <w:r>
        <w:rPr>
          <w:rFonts w:eastAsiaTheme="minorHAnsi"/>
          <w:szCs w:val="22"/>
        </w:rPr>
        <w:noBreakHyphen/>
        <w:t>1</w:t>
      </w:r>
      <w:r>
        <w:rPr>
          <w:rFonts w:eastAsiaTheme="minorHAnsi"/>
          <w:szCs w:val="22"/>
        </w:rPr>
        <w:noBreakHyphen/>
        <w:t>140(2) and regulations promulgated under that section, a retail food establishment as defined in Regulation 61</w:t>
      </w:r>
      <w:r>
        <w:rPr>
          <w:rFonts w:eastAsiaTheme="minorHAnsi"/>
          <w:szCs w:val="22"/>
        </w:rPr>
        <w:noBreakHyphen/>
        <w:t>25:</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semi</w:t>
      </w:r>
      <w:r>
        <w:rPr>
          <w:rFonts w:eastAsiaTheme="minorHAnsi"/>
          <w:szCs w:val="22"/>
        </w:rPr>
        <w:noBreakHyphen/>
        <w:t>annually shall screen all employees to determine if an employee is infected with a communicable disease that can be transmitted by food or carries an organism that causes a communicable disease that can be carried by food;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 contact surfaces with pathogenic organisms or transmitting a communicable disease to other people; and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shall maintain documentation of its employee screening results for a period of five years from the date of screening.”</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45</w:t>
      </w:r>
      <w:r>
        <w:noBreakHyphen/>
        <w:t>4</w:t>
      </w:r>
      <w:r>
        <w:noBreakHyphen/>
        <w:t>40(C) of the 1976 Code, as added by Act 300 of 1998, is amended to read: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Calibri"/>
          <w:szCs w:val="22"/>
        </w:rPr>
        <w:t>(C)</w:t>
      </w:r>
      <w:r>
        <w:rPr>
          <w:rFonts w:eastAsiaTheme="minorHAnsi"/>
          <w:szCs w:val="22"/>
        </w:rPr>
        <w:t>(1)</w:t>
      </w:r>
      <w:r>
        <w:rPr>
          <w:rFonts w:eastAsiaTheme="minorHAnsi"/>
          <w:szCs w:val="22"/>
        </w:rPr>
        <w:tab/>
        <w:t xml:space="preserve">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with a minimum of manual contact and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on food contact surfaces and with utensils that are clean and have been sanitized.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Foods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cooked and immediately served to guests. The following food handling practices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prohibited: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cooling and reheating prior to service;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hot holding for more than two hours; and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service of previously</w:t>
      </w:r>
      <w:r>
        <w:rPr>
          <w:rFonts w:eastAsiaTheme="minorHAnsi"/>
          <w:szCs w:val="22"/>
        </w:rPr>
        <w:noBreakHyphen/>
        <w:t xml:space="preserve">served foods.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Frozen 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thawed: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in a refrigerator at a temperature not to exceed forty</w:t>
      </w:r>
      <w:r>
        <w:rPr>
          <w:rFonts w:eastAsiaTheme="minorHAnsi"/>
          <w:szCs w:val="22"/>
        </w:rPr>
        <w:noBreakHyphen/>
        <w:t xml:space="preserve">five degrees Fahrenheit;  or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under potable running water with sufficient water velocity to agitate and float off loose food particles;  or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in a microwave oven only or as part of the conventional cooking process.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Pr>
          <w:rFonts w:eastAsiaTheme="minorHAnsi"/>
          <w:szCs w:val="22"/>
        </w:rPr>
        <w:lastRenderedPageBreak/>
        <w:tab/>
      </w:r>
      <w:r>
        <w:rPr>
          <w:rFonts w:eastAsiaTheme="minorHAnsi"/>
          <w:szCs w:val="22"/>
        </w:rPr>
        <w:tab/>
        <w:t>(4)</w:t>
      </w:r>
      <w:r>
        <w:rPr>
          <w:rFonts w:eastAsiaTheme="minorHAnsi"/>
          <w:szCs w:val="22"/>
          <w:u w:val="single"/>
        </w:rPr>
        <w:t>(a)</w:t>
      </w:r>
      <w:r>
        <w:rPr>
          <w:rFonts w:eastAsiaTheme="minorHAnsi"/>
          <w:szCs w:val="22"/>
        </w:rPr>
        <w:tab/>
      </w:r>
      <w:r>
        <w:rPr>
          <w:rFonts w:eastAsiaTheme="minorHAnsi"/>
          <w:strike/>
          <w:szCs w:val="22"/>
        </w:rPr>
        <w:t>Innkeepers and employees</w:t>
      </w:r>
      <w:r>
        <w:rPr>
          <w:rFonts w:eastAsiaTheme="minorHAnsi"/>
          <w:szCs w:val="22"/>
        </w:rPr>
        <w:t xml:space="preserve"> </w:t>
      </w:r>
      <w:r>
        <w:rPr>
          <w:rFonts w:eastAsiaTheme="minorHAnsi"/>
          <w:szCs w:val="22"/>
          <w:u w:val="single"/>
        </w:rPr>
        <w:t>An innkeeper or his employee</w:t>
      </w:r>
      <w:r>
        <w:rPr>
          <w:rFonts w:eastAsiaTheme="minorHAnsi"/>
          <w:szCs w:val="22"/>
        </w:rPr>
        <w:t xml:space="preserve"> engaged in food preparation shall maintain a high degree of personal cleanliness and shall conform to good hygienic practices during all food service and food handling periods. </w:t>
      </w:r>
      <w:r>
        <w:rPr>
          <w:rFonts w:eastAsiaTheme="minorHAnsi"/>
          <w:strike/>
          <w:szCs w:val="22"/>
        </w:rPr>
        <w:t>No innkeeper or employee who is infected with, or who is a carrier of, a disease that can be transmitted by foods may work with or handle food.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In addition to the requirements of item (a), an innkeeper:</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w:t>
      </w:r>
      <w:r w:rsidRPr="00EF618F">
        <w:rPr>
          <w:rFonts w:eastAsiaTheme="minorHAnsi"/>
          <w:szCs w:val="22"/>
        </w:rPr>
        <w:t xml:space="preserve"> </w:t>
      </w:r>
      <w:r>
        <w:rPr>
          <w:rFonts w:eastAsiaTheme="minorHAnsi"/>
          <w:szCs w:val="22"/>
        </w:rPr>
        <w:tab/>
      </w:r>
      <w:r>
        <w:rPr>
          <w:rFonts w:eastAsiaTheme="minorHAnsi"/>
          <w:szCs w:val="22"/>
          <w:u w:val="single"/>
        </w:rPr>
        <w:t>semi</w:t>
      </w:r>
      <w:r>
        <w:rPr>
          <w:rFonts w:eastAsiaTheme="minorHAnsi"/>
          <w:szCs w:val="22"/>
          <w:u w:val="single"/>
        </w:rPr>
        <w:noBreakHyphen/>
        <w:t>annually shall screen all employees and himself to determine if an employee or the innkeeper is infected with a communicable disease that can be transmitted by food or carries an organism that causes a communicable disease that can be carried by food;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w:t>
      </w:r>
      <w:r>
        <w:rPr>
          <w:rFonts w:eastAsiaTheme="minorHAnsi"/>
          <w:szCs w:val="22"/>
        </w:rPr>
        <w:tab/>
      </w:r>
      <w:r>
        <w:rPr>
          <w:rFonts w:eastAsiaTheme="minorHAnsi"/>
          <w:szCs w:val="22"/>
          <w:u w:val="single"/>
        </w:rPr>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w:t>
      </w:r>
      <w:r>
        <w:rPr>
          <w:rFonts w:eastAsiaTheme="minorHAnsi"/>
          <w:szCs w:val="22"/>
          <w:u w:val="single"/>
        </w:rPr>
        <w:noBreakHyphen/>
        <w:t>contact surfaces with pathogenic organisms or transmitting a communicable disease to other people, or act in this manner himself; and</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(iii)</w:t>
      </w:r>
      <w:r>
        <w:rPr>
          <w:rFonts w:eastAsiaTheme="minorHAnsi"/>
          <w:szCs w:val="22"/>
        </w:rPr>
        <w:tab/>
      </w:r>
      <w:r>
        <w:rPr>
          <w:rFonts w:eastAsiaTheme="minorHAnsi"/>
          <w:szCs w:val="22"/>
          <w:u w:val="single"/>
        </w:rPr>
        <w:t>shall maintain documentation of its screening results for a period of five years from the date of screening.</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Innkeepers and employees shall not use tobacco in bed and breakfast kitchens and food preparation areas.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 xml:space="preserve">Food preparation areas, equipment, and utensils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constructed and repaired with safe materials,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corrosion resistant, nonabsorbent, and easily cleanable and durable under conditions of normal use. Equipment, utensils, and single service articles shall not impart odors, color, taste, nor contribute to the contamination of food.” </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lastRenderedPageBreak/>
        <w:t>phrases, or words hereof may be declared to be unconstitutional, invalid, or otherwise ineffective.</w:t>
      </w:r>
    </w:p>
    <w:p w:rsidR="00EF618F"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18F" w:rsidP="00EF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54AE3" w:rsidRDefault="00EF61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AE3" w:rsidRDefault="00F54AE3" w:rsidP="00F54AE3">
      <w:pPr>
        <w:suppressAutoHyphens/>
      </w:pPr>
    </w:p>
    <w:sectPr w:rsidR="00F54AE3" w:rsidSect="00F54A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A87" w:rsidRDefault="00E17A87" w:rsidP="009F0C77">
      <w:r>
        <w:separator/>
      </w:r>
    </w:p>
  </w:endnote>
  <w:endnote w:type="continuationSeparator" w:id="0">
    <w:p w:rsidR="00E17A87" w:rsidRDefault="00E17A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818297-DC3E-4FC7-BB1A-DF6EFD3C5AB6}"/>
    <w:embedBold r:id="rId2" w:fontKey="{0B90F6A1-30A1-4783-AFA6-893B2DD82A10}"/>
  </w:font>
  <w:font w:name="Calibri">
    <w:panose1 w:val="020F0502020204030204"/>
    <w:charset w:val="00"/>
    <w:family w:val="swiss"/>
    <w:pitch w:val="variable"/>
    <w:sig w:usb0="A00002EF" w:usb1="4000207B" w:usb2="00000000" w:usb3="00000000" w:csb0="0000009F" w:csb1="00000000"/>
    <w:embedRegular r:id="rId3" w:fontKey="{6A906A0D-E0C3-4872-A4B4-8AF9489DD97C}"/>
  </w:font>
  <w:font w:name="Cambria">
    <w:panose1 w:val="02040503050406030204"/>
    <w:charset w:val="00"/>
    <w:family w:val="roman"/>
    <w:pitch w:val="variable"/>
    <w:sig w:usb0="A00002EF" w:usb1="4000004B" w:usb2="00000000" w:usb3="00000000" w:csb0="0000009F" w:csb1="00000000"/>
    <w:embedRegular r:id="rId4" w:fontKey="{6BDBC07A-1467-4663-980D-AFD00FA3AE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A67" w:rsidRPr="00F54AE3" w:rsidRDefault="00F54AE3" w:rsidP="00F54AE3">
    <w:pPr>
      <w:pStyle w:val="Footer"/>
      <w:tabs>
        <w:tab w:val="clear" w:pos="4680"/>
        <w:tab w:val="clear" w:pos="9360"/>
        <w:tab w:val="center" w:pos="2995"/>
      </w:tabs>
      <w:spacing w:before="120"/>
    </w:pPr>
    <w:r>
      <w:t>[3751]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A87" w:rsidRDefault="00E17A87" w:rsidP="009F0C77">
      <w:r>
        <w:separator/>
      </w:r>
    </w:p>
  </w:footnote>
  <w:footnote w:type="continuationSeparator" w:id="0">
    <w:p w:rsidR="00E17A87" w:rsidRDefault="00E17A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9DG11"/>
    <w:docVar w:name="CoverBillType" w:val="b"/>
    <w:docVar w:name="docpath" w:val="L:\Council\bills\NBD\11219DG11.DOCX"/>
    <w:docVar w:name="dvBillNumber" w:val="3751"/>
    <w:docVar w:name="dvBillNumberPrefix" w:val="H. "/>
    <w:docVar w:name="dvOriginalBody" w:val="House"/>
    <w:docVar w:name="dvSteno" w:val="NBD"/>
    <w:docVar w:name="NameofBody" w:val="h"/>
    <w:docVar w:name="vgroup2" w:val="Council"/>
  </w:docVars>
  <w:rsids>
    <w:rsidRoot w:val="00FF60B2"/>
    <w:rsid w:val="00011869"/>
    <w:rsid w:val="000E1785"/>
    <w:rsid w:val="000F40FA"/>
    <w:rsid w:val="0010776B"/>
    <w:rsid w:val="00133E66"/>
    <w:rsid w:val="001435A3"/>
    <w:rsid w:val="001D08F2"/>
    <w:rsid w:val="001D525B"/>
    <w:rsid w:val="001D7F4F"/>
    <w:rsid w:val="002321B6"/>
    <w:rsid w:val="00234588"/>
    <w:rsid w:val="00250967"/>
    <w:rsid w:val="002543C8"/>
    <w:rsid w:val="00284AAE"/>
    <w:rsid w:val="002938D5"/>
    <w:rsid w:val="002D3A67"/>
    <w:rsid w:val="002E5912"/>
    <w:rsid w:val="00325348"/>
    <w:rsid w:val="0032732C"/>
    <w:rsid w:val="00336AD0"/>
    <w:rsid w:val="0037079A"/>
    <w:rsid w:val="003D01E8"/>
    <w:rsid w:val="003E5288"/>
    <w:rsid w:val="003F6D79"/>
    <w:rsid w:val="00411857"/>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0A35"/>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7A87"/>
    <w:rsid w:val="00E41911"/>
    <w:rsid w:val="00E92EEF"/>
    <w:rsid w:val="00EF618F"/>
    <w:rsid w:val="00F22F93"/>
    <w:rsid w:val="00F24442"/>
    <w:rsid w:val="00F50AE3"/>
    <w:rsid w:val="00F54AE3"/>
    <w:rsid w:val="00F67CF1"/>
    <w:rsid w:val="00F840F0"/>
    <w:rsid w:val="00FA4E9E"/>
    <w:rsid w:val="00FB0D0D"/>
    <w:rsid w:val="00FB43B4"/>
    <w:rsid w:val="00FF6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6D3EF-C7C2-4BE3-82F4-46E198824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5005</Characters>
  <Application>Microsoft Office Word</Application>
  <DocSecurity>0</DocSecurity>
  <Lines>41</Lines>
  <Paragraphs>11</Paragraphs>
  <ScaleCrop>false</ScaleCrop>
  <Company> </Company>
  <LinksUpToDate>false</LinksUpToDate>
  <CharactersWithSpaces>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2011-02-24T16:09:00Z</dcterms:created>
  <dcterms:modified xsi:type="dcterms:W3CDTF">2011-02-24T16:09:00Z</dcterms:modified>
</cp:coreProperties>
</file>