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3165" w:rsidRDefault="007E3165" w:rsidP="007E3165">
      <w:pPr>
        <w:pStyle w:val="BillDots"/>
      </w:pPr>
    </w:p>
    <w:p w:rsidR="007E3165" w:rsidRDefault="007E3165" w:rsidP="007E3165">
      <w:pPr>
        <w:pStyle w:val="Numbersforbills"/>
      </w:pPr>
    </w:p>
    <w:p w:rsidR="007E3165" w:rsidRDefault="007E3165" w:rsidP="007E31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E3165" w:rsidRDefault="007E3165" w:rsidP="007E31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E3165" w:rsidRDefault="007E3165" w:rsidP="007E31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E3165" w:rsidRDefault="007E3165" w:rsidP="007E31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E3165" w:rsidRDefault="007E3165" w:rsidP="007E31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A61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BB6783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C057F" w:rsidRDefault="00AC057F" w:rsidP="00AC05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 w:rsidRPr="00E25C7D">
        <w:rPr>
          <w:color w:val="000000" w:themeColor="text1"/>
          <w:u w:color="000000" w:themeColor="text1"/>
        </w:rPr>
        <w:t>TO AMEND THE CODE OF LAWS OF SOUTH CAROLINA, 1976, BY ADDING ARTICLE 14 TO CHAPTER 7, TITL</w:t>
      </w:r>
      <w:r>
        <w:rPr>
          <w:color w:val="000000" w:themeColor="text1"/>
          <w:u w:color="000000" w:themeColor="text1"/>
        </w:rPr>
        <w:t xml:space="preserve">E 14 SO AS TO ENACT THE “SPECIAL </w:t>
      </w:r>
      <w:r w:rsidRPr="00E25C7D">
        <w:rPr>
          <w:color w:val="000000" w:themeColor="text1"/>
          <w:u w:color="000000" w:themeColor="text1"/>
        </w:rPr>
        <w:t xml:space="preserve">INVESTIGATIVE GRAND JURIES ACT” TO </w:t>
      </w:r>
      <w:r>
        <w:rPr>
          <w:color w:val="000000" w:themeColor="text1"/>
          <w:u w:color="000000" w:themeColor="text1"/>
        </w:rPr>
        <w:t>AUTHORIZE CIRCUIT SOLICITORS TO APPLY FOR AN ORDER CONVENING A CIRCUIT</w:t>
      </w:r>
      <w:r w:rsidR="00D05C3E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WIDE SPECIAL INVESTIGATIVE GRAND JURY UNDER CERTAIN CIRCUMSTANCES, TO </w:t>
      </w:r>
      <w:r w:rsidRPr="00E25C7D">
        <w:rPr>
          <w:color w:val="000000" w:themeColor="text1"/>
          <w:u w:color="000000" w:themeColor="text1"/>
        </w:rPr>
        <w:t xml:space="preserve">PROVIDE FOR THE </w:t>
      </w:r>
      <w:r w:rsidR="005640E8">
        <w:rPr>
          <w:color w:val="000000" w:themeColor="text1"/>
          <w:u w:color="000000" w:themeColor="text1"/>
        </w:rPr>
        <w:t>EMPANELMENT OF THE SPECIAL INVESTIGATIVE GRAND JURY, AN</w:t>
      </w:r>
      <w:r>
        <w:rPr>
          <w:color w:val="000000" w:themeColor="text1"/>
          <w:u w:color="000000" w:themeColor="text1"/>
        </w:rPr>
        <w:t>D</w:t>
      </w:r>
      <w:r w:rsidR="002E5E34">
        <w:rPr>
          <w:color w:val="000000" w:themeColor="text1"/>
          <w:u w:color="000000" w:themeColor="text1"/>
        </w:rPr>
        <w:t xml:space="preserve"> TO PROVIDE</w:t>
      </w:r>
      <w:r>
        <w:rPr>
          <w:color w:val="000000" w:themeColor="text1"/>
          <w:u w:color="000000" w:themeColor="text1"/>
        </w:rPr>
        <w:t xml:space="preserve"> THE POWERS OF THE CIRCUIT SOLICITOR WHEN THE SPECIAL INVESTIGATIVE GRAND JURY IS CONVENED.</w:t>
      </w:r>
    </w:p>
    <w:p w:rsidR="00BB6783" w:rsidRDefault="00BB678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BB6783" w:rsidRDefault="00BB678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BB6783" w:rsidRDefault="00BB678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C057F" w:rsidRDefault="00BB6783" w:rsidP="00AC05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AC057F">
        <w:rPr>
          <w:color w:val="000000" w:themeColor="text1"/>
          <w:u w:color="000000" w:themeColor="text1"/>
        </w:rPr>
        <w:t>This act may be cited as the “Special Investigative Grand Juries Act”.</w:t>
      </w:r>
    </w:p>
    <w:p w:rsidR="00AC057F" w:rsidRPr="00E25C7D" w:rsidRDefault="00AC057F" w:rsidP="00AC05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C057F" w:rsidRDefault="00AC057F" w:rsidP="00AC05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  <w:t>2</w:t>
      </w:r>
      <w:r w:rsidRPr="00E25C7D">
        <w:rPr>
          <w:color w:val="000000" w:themeColor="text1"/>
          <w:u w:color="000000" w:themeColor="text1"/>
        </w:rPr>
        <w:t>.</w:t>
      </w:r>
      <w:r w:rsidRPr="00E25C7D">
        <w:rPr>
          <w:color w:val="000000" w:themeColor="text1"/>
          <w:u w:color="000000" w:themeColor="text1"/>
        </w:rPr>
        <w:tab/>
        <w:t>Chapter 7, Title 14 of the 1976 Code is amended by adding:</w:t>
      </w:r>
    </w:p>
    <w:p w:rsidR="00AC057F" w:rsidRDefault="00AC057F" w:rsidP="00AC05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C057F" w:rsidRDefault="00AC057F" w:rsidP="00AC05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“Article 14</w:t>
      </w:r>
    </w:p>
    <w:p w:rsidR="00AC057F" w:rsidRDefault="00AC057F" w:rsidP="00AC05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color w:val="000000" w:themeColor="text1"/>
          <w:u w:color="000000" w:themeColor="text1"/>
        </w:rPr>
      </w:pPr>
    </w:p>
    <w:p w:rsidR="00AC057F" w:rsidRDefault="00AC057F" w:rsidP="00AC05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Special Investigative Grand Juries</w:t>
      </w:r>
    </w:p>
    <w:p w:rsidR="00AC057F" w:rsidRPr="00E25C7D" w:rsidRDefault="00AC057F" w:rsidP="00AC05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color w:val="000000" w:themeColor="text1"/>
          <w:u w:color="000000" w:themeColor="text1"/>
        </w:rPr>
      </w:pPr>
    </w:p>
    <w:p w:rsidR="00AC057F" w:rsidRDefault="00AC057F" w:rsidP="00AC05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Section 14</w:t>
      </w:r>
      <w:r w:rsidR="00D05C3E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7</w:t>
      </w:r>
      <w:r w:rsidR="00D05C3E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1580. </w:t>
      </w:r>
      <w:r>
        <w:rPr>
          <w:color w:val="000000" w:themeColor="text1"/>
          <w:u w:color="000000" w:themeColor="text1"/>
        </w:rPr>
        <w:tab/>
        <w:t>(A)</w:t>
      </w:r>
      <w:r>
        <w:rPr>
          <w:color w:val="000000" w:themeColor="text1"/>
          <w:u w:color="000000" w:themeColor="text1"/>
        </w:rPr>
        <w:tab/>
      </w:r>
      <w:r w:rsidRPr="00E25C7D">
        <w:rPr>
          <w:color w:val="000000" w:themeColor="text1"/>
          <w:u w:color="000000" w:themeColor="text1"/>
        </w:rPr>
        <w:t>Notwithstanding another provision of law</w:t>
      </w:r>
      <w:r>
        <w:rPr>
          <w:color w:val="000000" w:themeColor="text1"/>
          <w:u w:color="000000" w:themeColor="text1"/>
        </w:rPr>
        <w:t>, when</w:t>
      </w:r>
      <w:r w:rsidRPr="00E25C7D">
        <w:rPr>
          <w:color w:val="000000" w:themeColor="text1"/>
          <w:u w:color="000000" w:themeColor="text1"/>
        </w:rPr>
        <w:t xml:space="preserve"> a </w:t>
      </w:r>
      <w:r>
        <w:rPr>
          <w:color w:val="000000" w:themeColor="text1"/>
          <w:u w:color="000000" w:themeColor="text1"/>
        </w:rPr>
        <w:t>circuit solicitor</w:t>
      </w:r>
      <w:r w:rsidRPr="00E25C7D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in his discretion</w:t>
      </w:r>
      <w:r w:rsidRPr="00E25C7D">
        <w:rPr>
          <w:color w:val="000000" w:themeColor="text1"/>
          <w:u w:color="000000" w:themeColor="text1"/>
        </w:rPr>
        <w:t xml:space="preserve">, has reason to believe that </w:t>
      </w:r>
      <w:r>
        <w:rPr>
          <w:color w:val="000000" w:themeColor="text1"/>
          <w:u w:color="000000" w:themeColor="text1"/>
        </w:rPr>
        <w:t xml:space="preserve">a special investigative grand jury would assist in the investigation and prosecution of </w:t>
      </w:r>
      <w:r w:rsidRPr="00E25C7D">
        <w:rPr>
          <w:color w:val="000000" w:themeColor="text1"/>
          <w:u w:color="000000" w:themeColor="text1"/>
        </w:rPr>
        <w:t>criminal activity involving a violation of or a conspiracy to violate</w:t>
      </w:r>
      <w:r>
        <w:rPr>
          <w:color w:val="000000" w:themeColor="text1"/>
          <w:u w:color="000000" w:themeColor="text1"/>
        </w:rPr>
        <w:t xml:space="preserve"> a criminal law as delineated in Section 14</w:t>
      </w:r>
      <w:r w:rsidR="00D05C3E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7</w:t>
      </w:r>
      <w:r w:rsidR="00D05C3E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1630 or a criminal law that carries a maximum sentence of fifteen years or more, anywhere in the Solicitor</w:t>
      </w:r>
      <w:r w:rsidR="00D05C3E" w:rsidRPr="00D05C3E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lastRenderedPageBreak/>
        <w:t>circuit</w:t>
      </w:r>
      <w:r w:rsidRPr="00E25C7D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Pr="00E25C7D">
        <w:rPr>
          <w:color w:val="000000" w:themeColor="text1"/>
          <w:u w:color="000000" w:themeColor="text1"/>
        </w:rPr>
        <w:t xml:space="preserve">the </w:t>
      </w:r>
      <w:r w:rsidR="009F6D70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 xml:space="preserve">ircuit Solicitor </w:t>
      </w:r>
      <w:r w:rsidRPr="00E25C7D">
        <w:rPr>
          <w:color w:val="000000" w:themeColor="text1"/>
          <w:u w:color="000000" w:themeColor="text1"/>
        </w:rPr>
        <w:t xml:space="preserve">may </w:t>
      </w:r>
      <w:r>
        <w:rPr>
          <w:color w:val="000000" w:themeColor="text1"/>
          <w:u w:color="000000" w:themeColor="text1"/>
        </w:rPr>
        <w:t>apply to a circuit court judge for an order to have a circuit</w:t>
      </w:r>
      <w:r w:rsidR="00D05C3E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wide special </w:t>
      </w:r>
      <w:r w:rsidRPr="00E25C7D">
        <w:rPr>
          <w:color w:val="000000" w:themeColor="text1"/>
          <w:u w:color="000000" w:themeColor="text1"/>
        </w:rPr>
        <w:t xml:space="preserve">investigative grand jury </w:t>
      </w:r>
      <w:r w:rsidR="00CD4D9B">
        <w:rPr>
          <w:color w:val="000000" w:themeColor="text1"/>
          <w:u w:color="000000" w:themeColor="text1"/>
        </w:rPr>
        <w:t>empanel</w:t>
      </w:r>
      <w:r>
        <w:rPr>
          <w:color w:val="000000" w:themeColor="text1"/>
          <w:u w:color="000000" w:themeColor="text1"/>
        </w:rPr>
        <w:t xml:space="preserve">ed.  It </w:t>
      </w:r>
      <w:r w:rsidR="009F6D70">
        <w:rPr>
          <w:color w:val="000000" w:themeColor="text1"/>
          <w:u w:color="000000" w:themeColor="text1"/>
        </w:rPr>
        <w:t>will</w:t>
      </w:r>
      <w:r>
        <w:rPr>
          <w:color w:val="000000" w:themeColor="text1"/>
          <w:u w:color="000000" w:themeColor="text1"/>
        </w:rPr>
        <w:t xml:space="preserve"> remain empaneled for twelve months.  The </w:t>
      </w:r>
      <w:r w:rsidR="009F6D70">
        <w:rPr>
          <w:color w:val="000000" w:themeColor="text1"/>
          <w:u w:color="000000" w:themeColor="text1"/>
        </w:rPr>
        <w:t xml:space="preserve">Circuit Solicitor </w:t>
      </w:r>
      <w:r>
        <w:rPr>
          <w:color w:val="000000" w:themeColor="text1"/>
          <w:u w:color="000000" w:themeColor="text1"/>
        </w:rPr>
        <w:t xml:space="preserve">may petition the court for an order extending </w:t>
      </w:r>
      <w:r w:rsidR="009F6D70">
        <w:rPr>
          <w:color w:val="000000" w:themeColor="text1"/>
          <w:u w:color="000000" w:themeColor="text1"/>
        </w:rPr>
        <w:t xml:space="preserve">the special investigative grand jury’s </w:t>
      </w:r>
      <w:r>
        <w:rPr>
          <w:color w:val="000000" w:themeColor="text1"/>
          <w:u w:color="000000" w:themeColor="text1"/>
        </w:rPr>
        <w:t xml:space="preserve">work </w:t>
      </w:r>
      <w:r>
        <w:rPr>
          <w:szCs w:val="22"/>
        </w:rPr>
        <w:t xml:space="preserve">for an additional six months.  This extension </w:t>
      </w:r>
      <w:r w:rsidR="00814464">
        <w:rPr>
          <w:szCs w:val="22"/>
        </w:rPr>
        <w:t xml:space="preserve">only </w:t>
      </w:r>
      <w:r>
        <w:rPr>
          <w:color w:val="000000" w:themeColor="text1"/>
          <w:u w:color="000000" w:themeColor="text1"/>
        </w:rPr>
        <w:t xml:space="preserve">may be granted twice. </w:t>
      </w:r>
    </w:p>
    <w:p w:rsidR="00AC057F" w:rsidRDefault="00AC057F" w:rsidP="00AC05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E25C7D">
        <w:rPr>
          <w:color w:val="000000" w:themeColor="text1"/>
          <w:u w:color="000000" w:themeColor="text1"/>
        </w:rPr>
        <w:t>(</w:t>
      </w:r>
      <w:r>
        <w:rPr>
          <w:color w:val="000000" w:themeColor="text1"/>
          <w:u w:color="000000" w:themeColor="text1"/>
        </w:rPr>
        <w:t>B</w:t>
      </w:r>
      <w:r w:rsidRPr="00E25C7D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Pr="00E25C7D">
        <w:rPr>
          <w:color w:val="000000" w:themeColor="text1"/>
          <w:u w:color="000000" w:themeColor="text1"/>
        </w:rPr>
        <w:t xml:space="preserve">The application </w:t>
      </w:r>
      <w:r>
        <w:rPr>
          <w:color w:val="000000" w:themeColor="text1"/>
          <w:u w:color="000000" w:themeColor="text1"/>
        </w:rPr>
        <w:t>must</w:t>
      </w:r>
      <w:r w:rsidRPr="00E25C7D">
        <w:rPr>
          <w:color w:val="000000" w:themeColor="text1"/>
          <w:u w:color="000000" w:themeColor="text1"/>
        </w:rPr>
        <w:t xml:space="preserve"> be in writing</w:t>
      </w:r>
      <w:r>
        <w:rPr>
          <w:color w:val="000000" w:themeColor="text1"/>
          <w:u w:color="000000" w:themeColor="text1"/>
        </w:rPr>
        <w:t xml:space="preserve"> and state that a special investigative grand jury is needed to investigate criminal activity under the jurisdiction of the special investigative grand jury and the</w:t>
      </w:r>
      <w:r w:rsidR="00814464">
        <w:rPr>
          <w:color w:val="000000" w:themeColor="text1"/>
          <w:u w:color="000000" w:themeColor="text1"/>
        </w:rPr>
        <w:t xml:space="preserve"> Circuit</w:t>
      </w:r>
      <w:r>
        <w:rPr>
          <w:color w:val="000000" w:themeColor="text1"/>
          <w:u w:color="000000" w:themeColor="text1"/>
        </w:rPr>
        <w:t xml:space="preserve"> Solicitor. </w:t>
      </w:r>
    </w:p>
    <w:p w:rsidR="00AC057F" w:rsidRDefault="00AC057F" w:rsidP="00AC05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(C)</w:t>
      </w:r>
      <w:r w:rsidR="009F6D70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>The special investigative grand jury has jurisdiction to investigate criminal activity throughout the circuit.</w:t>
      </w:r>
    </w:p>
    <w:p w:rsidR="00AC057F" w:rsidRDefault="00AC057F" w:rsidP="00AC05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(D)</w:t>
      </w:r>
      <w:r>
        <w:rPr>
          <w:color w:val="000000" w:themeColor="text1"/>
          <w:u w:color="000000" w:themeColor="text1"/>
        </w:rPr>
        <w:tab/>
        <w:t>Once empaneled, the special investigative grand jury may be convened at any time during its term by the</w:t>
      </w:r>
      <w:r w:rsidR="00814464">
        <w:rPr>
          <w:color w:val="000000" w:themeColor="text1"/>
          <w:u w:color="000000" w:themeColor="text1"/>
        </w:rPr>
        <w:t xml:space="preserve"> Circuit</w:t>
      </w:r>
      <w:r>
        <w:rPr>
          <w:color w:val="000000" w:themeColor="text1"/>
          <w:u w:color="000000" w:themeColor="text1"/>
        </w:rPr>
        <w:t xml:space="preserve"> Solicitor to investigate crime under its jurisdiction.  </w:t>
      </w:r>
    </w:p>
    <w:p w:rsidR="00AC057F" w:rsidRDefault="00AC057F" w:rsidP="00AC05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C057F" w:rsidRDefault="00AC057F" w:rsidP="00AC05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2"/>
        </w:rPr>
      </w:pPr>
      <w:r>
        <w:rPr>
          <w:color w:val="000000" w:themeColor="text1"/>
          <w:u w:color="000000" w:themeColor="text1"/>
        </w:rPr>
        <w:tab/>
        <w:t>Section 14</w:t>
      </w:r>
      <w:r w:rsidR="00D05C3E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7</w:t>
      </w:r>
      <w:r w:rsidR="00D05C3E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1583.</w:t>
      </w:r>
      <w:r>
        <w:rPr>
          <w:color w:val="000000" w:themeColor="text1"/>
          <w:u w:color="000000" w:themeColor="text1"/>
        </w:rPr>
        <w:tab/>
      </w:r>
      <w:r w:rsidRPr="00AC057F">
        <w:rPr>
          <w:color w:val="000000" w:themeColor="text1"/>
          <w:u w:color="000000" w:themeColor="text1"/>
        </w:rPr>
        <w:t>(A)</w:t>
      </w:r>
      <w:r>
        <w:rPr>
          <w:color w:val="000000" w:themeColor="text1"/>
          <w:u w:color="000000" w:themeColor="text1"/>
        </w:rPr>
        <w:tab/>
      </w:r>
      <w:r w:rsidRPr="00AC057F">
        <w:rPr>
          <w:color w:val="000000" w:themeColor="text1"/>
          <w:u w:color="000000" w:themeColor="text1"/>
        </w:rPr>
        <w:t>The</w:t>
      </w:r>
      <w:r w:rsidR="00814464">
        <w:rPr>
          <w:color w:val="000000" w:themeColor="text1"/>
          <w:u w:color="000000" w:themeColor="text1"/>
        </w:rPr>
        <w:t xml:space="preserve"> Circuit</w:t>
      </w:r>
      <w:r w:rsidRPr="00AC057F">
        <w:rPr>
          <w:color w:val="000000" w:themeColor="text1"/>
          <w:u w:color="000000" w:themeColor="text1"/>
        </w:rPr>
        <w:t xml:space="preserve"> Solicitor or his designee, the alternate grand jurors, the witness under examination, and a stenographer may be present </w:t>
      </w:r>
      <w:bookmarkStart w:id="4" w:name="_GoBack"/>
      <w:bookmarkEnd w:id="4"/>
      <w:r w:rsidRPr="00AC057F">
        <w:rPr>
          <w:color w:val="000000" w:themeColor="text1"/>
          <w:u w:color="000000" w:themeColor="text1"/>
        </w:rPr>
        <w:t>while the</w:t>
      </w:r>
      <w:r>
        <w:rPr>
          <w:color w:val="000000" w:themeColor="text1"/>
          <w:u w:color="000000" w:themeColor="text1"/>
        </w:rPr>
        <w:t xml:space="preserve"> special</w:t>
      </w:r>
      <w:r w:rsidRPr="00AC057F">
        <w:rPr>
          <w:color w:val="000000" w:themeColor="text1"/>
          <w:u w:color="000000" w:themeColor="text1"/>
        </w:rPr>
        <w:t xml:space="preserve"> investigati</w:t>
      </w:r>
      <w:r>
        <w:rPr>
          <w:color w:val="000000" w:themeColor="text1"/>
          <w:u w:color="000000" w:themeColor="text1"/>
        </w:rPr>
        <w:t>ve</w:t>
      </w:r>
      <w:r w:rsidRPr="00AC057F">
        <w:rPr>
          <w:color w:val="000000" w:themeColor="text1"/>
          <w:u w:color="000000" w:themeColor="text1"/>
        </w:rPr>
        <w:t xml:space="preserve"> grand jury is in session.</w:t>
      </w:r>
    </w:p>
    <w:p w:rsidR="00AC057F" w:rsidRPr="00F501D0" w:rsidRDefault="00AC057F" w:rsidP="00AC05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2"/>
        </w:rPr>
      </w:pPr>
      <w:r>
        <w:rPr>
          <w:szCs w:val="22"/>
        </w:rPr>
        <w:tab/>
      </w:r>
      <w:r w:rsidRPr="00F501D0">
        <w:rPr>
          <w:szCs w:val="22"/>
        </w:rPr>
        <w:t>(B)</w:t>
      </w:r>
      <w:r>
        <w:rPr>
          <w:szCs w:val="22"/>
        </w:rPr>
        <w:tab/>
      </w:r>
      <w:r w:rsidRPr="00F501D0">
        <w:rPr>
          <w:szCs w:val="22"/>
        </w:rPr>
        <w:t>A circuit court judge, upon the request of the</w:t>
      </w:r>
      <w:r w:rsidR="00814464">
        <w:rPr>
          <w:szCs w:val="22"/>
        </w:rPr>
        <w:t xml:space="preserve"> Circuit</w:t>
      </w:r>
      <w:r w:rsidRPr="00F501D0">
        <w:rPr>
          <w:szCs w:val="22"/>
        </w:rPr>
        <w:t xml:space="preserve"> Solicitor or the grand jury, may order that an interpre</w:t>
      </w:r>
      <w:r>
        <w:rPr>
          <w:szCs w:val="22"/>
        </w:rPr>
        <w:t xml:space="preserve">ter, security officers, and </w:t>
      </w:r>
      <w:r w:rsidRPr="00F501D0">
        <w:rPr>
          <w:szCs w:val="22"/>
        </w:rPr>
        <w:t>other persons as the judge may determine are necessary to the presentation of the evidence may be present while the</w:t>
      </w:r>
      <w:r>
        <w:rPr>
          <w:szCs w:val="22"/>
        </w:rPr>
        <w:t xml:space="preserve"> special</w:t>
      </w:r>
      <w:r w:rsidRPr="00F501D0">
        <w:rPr>
          <w:szCs w:val="22"/>
        </w:rPr>
        <w:t xml:space="preserve"> investigati</w:t>
      </w:r>
      <w:r>
        <w:rPr>
          <w:szCs w:val="22"/>
        </w:rPr>
        <w:t>ve</w:t>
      </w:r>
      <w:r w:rsidRPr="00F501D0">
        <w:rPr>
          <w:szCs w:val="22"/>
        </w:rPr>
        <w:t xml:space="preserve"> grand jury is in session. </w:t>
      </w:r>
    </w:p>
    <w:p w:rsidR="00AC057F" w:rsidRPr="00F501D0" w:rsidRDefault="00AC057F" w:rsidP="00AC05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2"/>
        </w:rPr>
      </w:pPr>
      <w:r>
        <w:rPr>
          <w:szCs w:val="22"/>
        </w:rPr>
        <w:tab/>
      </w:r>
      <w:r w:rsidRPr="00F501D0">
        <w:rPr>
          <w:szCs w:val="22"/>
        </w:rPr>
        <w:t>(C)</w:t>
      </w:r>
      <w:r>
        <w:rPr>
          <w:szCs w:val="22"/>
        </w:rPr>
        <w:tab/>
      </w:r>
      <w:r w:rsidRPr="00F501D0">
        <w:rPr>
          <w:szCs w:val="22"/>
        </w:rPr>
        <w:t xml:space="preserve">All persons who are to be present while the grand jury is in session </w:t>
      </w:r>
      <w:r>
        <w:rPr>
          <w:szCs w:val="22"/>
        </w:rPr>
        <w:t>must</w:t>
      </w:r>
      <w:r w:rsidRPr="00F501D0">
        <w:rPr>
          <w:szCs w:val="22"/>
        </w:rPr>
        <w:t xml:space="preserve"> be identified in the record, </w:t>
      </w:r>
      <w:r>
        <w:rPr>
          <w:szCs w:val="22"/>
        </w:rPr>
        <w:t>must</w:t>
      </w:r>
      <w:r w:rsidRPr="00F501D0">
        <w:rPr>
          <w:szCs w:val="22"/>
        </w:rPr>
        <w:t xml:space="preserve"> be sworn to secrecy, and shall not disclose any information pertaining to the grand jury. </w:t>
      </w:r>
    </w:p>
    <w:p w:rsidR="00AC057F" w:rsidRPr="00F501D0" w:rsidRDefault="00AC057F" w:rsidP="00AC05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2"/>
        </w:rPr>
      </w:pPr>
      <w:r>
        <w:rPr>
          <w:szCs w:val="22"/>
        </w:rPr>
        <w:tab/>
      </w:r>
      <w:r w:rsidRPr="00F501D0">
        <w:rPr>
          <w:szCs w:val="22"/>
        </w:rPr>
        <w:t>(D)</w:t>
      </w:r>
      <w:r>
        <w:rPr>
          <w:szCs w:val="22"/>
        </w:rPr>
        <w:tab/>
      </w:r>
      <w:r w:rsidRPr="00F501D0">
        <w:rPr>
          <w:szCs w:val="22"/>
        </w:rPr>
        <w:t>No person other than the permanent grand jurors may be present during the deliberations or voting of the grand jury.</w:t>
      </w:r>
    </w:p>
    <w:p w:rsidR="00AC057F" w:rsidRDefault="00AC057F" w:rsidP="00AC05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2"/>
          <w:u w:color="000000" w:themeColor="text1"/>
        </w:rPr>
      </w:pPr>
    </w:p>
    <w:p w:rsidR="00AC057F" w:rsidRPr="00F501D0" w:rsidRDefault="00AC057F" w:rsidP="00AC05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2"/>
          <w:u w:color="000000" w:themeColor="text1"/>
        </w:rPr>
      </w:pPr>
      <w:r>
        <w:rPr>
          <w:color w:val="000000" w:themeColor="text1"/>
          <w:szCs w:val="22"/>
          <w:u w:color="000000" w:themeColor="text1"/>
        </w:rPr>
        <w:tab/>
        <w:t>Section 14</w:t>
      </w:r>
      <w:r w:rsidR="00D05C3E">
        <w:rPr>
          <w:color w:val="000000" w:themeColor="text1"/>
          <w:szCs w:val="22"/>
          <w:u w:color="000000" w:themeColor="text1"/>
        </w:rPr>
        <w:noBreakHyphen/>
      </w:r>
      <w:r>
        <w:rPr>
          <w:color w:val="000000" w:themeColor="text1"/>
          <w:szCs w:val="22"/>
          <w:u w:color="000000" w:themeColor="text1"/>
        </w:rPr>
        <w:t>7</w:t>
      </w:r>
      <w:r w:rsidR="00D05C3E">
        <w:rPr>
          <w:color w:val="000000" w:themeColor="text1"/>
          <w:szCs w:val="22"/>
          <w:u w:color="000000" w:themeColor="text1"/>
        </w:rPr>
        <w:noBreakHyphen/>
      </w:r>
      <w:r>
        <w:rPr>
          <w:color w:val="000000" w:themeColor="text1"/>
          <w:szCs w:val="22"/>
          <w:u w:color="000000" w:themeColor="text1"/>
        </w:rPr>
        <w:t>1585.</w:t>
      </w:r>
      <w:r>
        <w:rPr>
          <w:color w:val="000000" w:themeColor="text1"/>
          <w:szCs w:val="22"/>
          <w:u w:color="000000" w:themeColor="text1"/>
        </w:rPr>
        <w:tab/>
        <w:t>T</w:t>
      </w:r>
      <w:r w:rsidRPr="00F501D0">
        <w:rPr>
          <w:color w:val="000000" w:themeColor="text1"/>
          <w:szCs w:val="22"/>
          <w:u w:color="000000" w:themeColor="text1"/>
        </w:rPr>
        <w:t>he special investigative grand jury</w:t>
      </w:r>
      <w:r w:rsidR="009F6D70">
        <w:rPr>
          <w:color w:val="000000" w:themeColor="text1"/>
          <w:szCs w:val="22"/>
          <w:u w:color="000000" w:themeColor="text1"/>
        </w:rPr>
        <w:t xml:space="preserve"> of eighteen person</w:t>
      </w:r>
      <w:r w:rsidR="005640E8">
        <w:rPr>
          <w:color w:val="000000" w:themeColor="text1"/>
          <w:szCs w:val="22"/>
          <w:u w:color="000000" w:themeColor="text1"/>
        </w:rPr>
        <w:t xml:space="preserve">s </w:t>
      </w:r>
      <w:r w:rsidR="00971249">
        <w:rPr>
          <w:color w:val="000000" w:themeColor="text1"/>
          <w:szCs w:val="22"/>
          <w:u w:color="000000" w:themeColor="text1"/>
        </w:rPr>
        <w:t>must</w:t>
      </w:r>
      <w:r w:rsidRPr="00F501D0">
        <w:rPr>
          <w:color w:val="000000" w:themeColor="text1"/>
          <w:szCs w:val="22"/>
          <w:u w:color="000000" w:themeColor="text1"/>
        </w:rPr>
        <w:t xml:space="preserve"> be composed of citizens of the counties that make up the circuit.  </w:t>
      </w:r>
      <w:r>
        <w:rPr>
          <w:color w:val="000000" w:themeColor="text1"/>
          <w:szCs w:val="22"/>
          <w:u w:color="000000" w:themeColor="text1"/>
        </w:rPr>
        <w:t>In order to empanel the grand jury</w:t>
      </w:r>
      <w:r w:rsidR="009F6D70">
        <w:rPr>
          <w:color w:val="000000" w:themeColor="text1"/>
          <w:szCs w:val="22"/>
          <w:u w:color="000000" w:themeColor="text1"/>
        </w:rPr>
        <w:t>,</w:t>
      </w:r>
      <w:r>
        <w:rPr>
          <w:color w:val="000000" w:themeColor="text1"/>
          <w:szCs w:val="22"/>
          <w:u w:color="000000" w:themeColor="text1"/>
        </w:rPr>
        <w:t xml:space="preserve"> the </w:t>
      </w:r>
      <w:r w:rsidR="00971249">
        <w:rPr>
          <w:color w:val="000000" w:themeColor="text1"/>
          <w:szCs w:val="22"/>
          <w:u w:color="000000" w:themeColor="text1"/>
        </w:rPr>
        <w:t>c</w:t>
      </w:r>
      <w:r>
        <w:rPr>
          <w:color w:val="000000" w:themeColor="text1"/>
          <w:szCs w:val="22"/>
          <w:u w:color="000000" w:themeColor="text1"/>
        </w:rPr>
        <w:t xml:space="preserve">lerks of </w:t>
      </w:r>
      <w:r w:rsidR="00971249">
        <w:rPr>
          <w:color w:val="000000" w:themeColor="text1"/>
          <w:szCs w:val="22"/>
          <w:u w:color="000000" w:themeColor="text1"/>
        </w:rPr>
        <w:t>c</w:t>
      </w:r>
      <w:r>
        <w:rPr>
          <w:color w:val="000000" w:themeColor="text1"/>
          <w:szCs w:val="22"/>
          <w:u w:color="000000" w:themeColor="text1"/>
        </w:rPr>
        <w:t xml:space="preserve">ourt of the counties comprising the circuit will summon </w:t>
      </w:r>
      <w:r w:rsidR="009F6D70">
        <w:rPr>
          <w:color w:val="000000" w:themeColor="text1"/>
          <w:szCs w:val="22"/>
          <w:u w:color="000000" w:themeColor="text1"/>
        </w:rPr>
        <w:t>a total of one hundred citizens proportionate to each county’s percentage of the total population in the circuit.  Otherwise, a special investigative grand jury convened pursuant to this article must be selected and empaneled in the same manner pursuant to the relevant provisions of Article 3 regarding the drawing and summoning of jurors in circuit</w:t>
      </w:r>
      <w:r w:rsidRPr="00F501D0">
        <w:rPr>
          <w:color w:val="000000" w:themeColor="text1"/>
          <w:szCs w:val="22"/>
          <w:u w:color="000000" w:themeColor="text1"/>
        </w:rPr>
        <w:t xml:space="preserve"> </w:t>
      </w:r>
      <w:r w:rsidR="009F6D70">
        <w:rPr>
          <w:color w:val="000000" w:themeColor="text1"/>
          <w:szCs w:val="22"/>
          <w:u w:color="000000" w:themeColor="text1"/>
        </w:rPr>
        <w:t xml:space="preserve">courts. </w:t>
      </w:r>
      <w:r w:rsidR="00971249">
        <w:rPr>
          <w:color w:val="000000" w:themeColor="text1"/>
          <w:szCs w:val="22"/>
          <w:u w:color="000000" w:themeColor="text1"/>
        </w:rPr>
        <w:t xml:space="preserve"> </w:t>
      </w:r>
      <w:r w:rsidRPr="00F501D0">
        <w:rPr>
          <w:color w:val="000000" w:themeColor="text1"/>
          <w:szCs w:val="22"/>
          <w:u w:color="000000" w:themeColor="text1"/>
        </w:rPr>
        <w:t xml:space="preserve">The grand jury panel shall report to the courthouse of the county with the largest population in the circuit.  Once the special investigative grand jury is </w:t>
      </w:r>
      <w:r w:rsidRPr="00F501D0">
        <w:rPr>
          <w:color w:val="000000" w:themeColor="text1"/>
          <w:szCs w:val="22"/>
          <w:u w:color="000000" w:themeColor="text1"/>
        </w:rPr>
        <w:lastRenderedPageBreak/>
        <w:t>empaneled, it will be the</w:t>
      </w:r>
      <w:r w:rsidR="00814464">
        <w:rPr>
          <w:color w:val="000000" w:themeColor="text1"/>
          <w:szCs w:val="22"/>
          <w:u w:color="000000" w:themeColor="text1"/>
        </w:rPr>
        <w:t xml:space="preserve"> Circuit</w:t>
      </w:r>
      <w:r w:rsidRPr="00F501D0">
        <w:rPr>
          <w:color w:val="000000" w:themeColor="text1"/>
          <w:szCs w:val="22"/>
          <w:u w:color="000000" w:themeColor="text1"/>
        </w:rPr>
        <w:t xml:space="preserve"> Solicitor</w:t>
      </w:r>
      <w:r w:rsidR="00D05C3E" w:rsidRPr="00D05C3E">
        <w:rPr>
          <w:color w:val="000000" w:themeColor="text1"/>
          <w:szCs w:val="22"/>
          <w:u w:color="000000" w:themeColor="text1"/>
        </w:rPr>
        <w:t>’</w:t>
      </w:r>
      <w:r w:rsidRPr="00F501D0">
        <w:rPr>
          <w:color w:val="000000" w:themeColor="text1"/>
          <w:szCs w:val="22"/>
          <w:u w:color="000000" w:themeColor="text1"/>
        </w:rPr>
        <w:t>s responsibility to provide a meeting place for the special investigative grand jury.</w:t>
      </w:r>
    </w:p>
    <w:p w:rsidR="00AC057F" w:rsidRPr="00F501D0" w:rsidRDefault="00AC057F" w:rsidP="00AC05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2"/>
          <w:u w:color="000000" w:themeColor="text1"/>
        </w:rPr>
      </w:pPr>
    </w:p>
    <w:p w:rsidR="00AC057F" w:rsidRPr="00F501D0" w:rsidRDefault="00971249" w:rsidP="00AC05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2"/>
          <w:u w:color="000000" w:themeColor="text1"/>
        </w:rPr>
      </w:pPr>
      <w:r>
        <w:rPr>
          <w:color w:val="000000" w:themeColor="text1"/>
          <w:szCs w:val="22"/>
          <w:u w:color="000000" w:themeColor="text1"/>
        </w:rPr>
        <w:tab/>
        <w:t>Section 14</w:t>
      </w:r>
      <w:r w:rsidR="00D05C3E">
        <w:rPr>
          <w:color w:val="000000" w:themeColor="text1"/>
          <w:szCs w:val="22"/>
          <w:u w:color="000000" w:themeColor="text1"/>
        </w:rPr>
        <w:noBreakHyphen/>
      </w:r>
      <w:r>
        <w:rPr>
          <w:color w:val="000000" w:themeColor="text1"/>
          <w:szCs w:val="22"/>
          <w:u w:color="000000" w:themeColor="text1"/>
        </w:rPr>
        <w:t>7</w:t>
      </w:r>
      <w:r w:rsidR="00D05C3E">
        <w:rPr>
          <w:color w:val="000000" w:themeColor="text1"/>
          <w:szCs w:val="22"/>
          <w:u w:color="000000" w:themeColor="text1"/>
        </w:rPr>
        <w:noBreakHyphen/>
      </w:r>
      <w:r>
        <w:rPr>
          <w:color w:val="000000" w:themeColor="text1"/>
          <w:szCs w:val="22"/>
          <w:u w:color="000000" w:themeColor="text1"/>
        </w:rPr>
        <w:t>1590.</w:t>
      </w:r>
      <w:r>
        <w:rPr>
          <w:color w:val="000000" w:themeColor="text1"/>
          <w:szCs w:val="22"/>
          <w:u w:color="000000" w:themeColor="text1"/>
        </w:rPr>
        <w:tab/>
      </w:r>
      <w:r w:rsidR="00AC057F" w:rsidRPr="00F501D0">
        <w:rPr>
          <w:color w:val="000000" w:themeColor="text1"/>
          <w:szCs w:val="22"/>
          <w:u w:color="000000" w:themeColor="text1"/>
        </w:rPr>
        <w:t>The Circuit Solicitor</w:t>
      </w:r>
      <w:r w:rsidR="00D05C3E" w:rsidRPr="00D05C3E">
        <w:rPr>
          <w:color w:val="000000" w:themeColor="text1"/>
          <w:szCs w:val="22"/>
          <w:u w:color="000000" w:themeColor="text1"/>
        </w:rPr>
        <w:t>’</w:t>
      </w:r>
      <w:r w:rsidR="00AC057F" w:rsidRPr="00F501D0">
        <w:rPr>
          <w:color w:val="000000" w:themeColor="text1"/>
          <w:szCs w:val="22"/>
          <w:u w:color="000000" w:themeColor="text1"/>
        </w:rPr>
        <w:t xml:space="preserve">s Office is responsible for all costs associated with the empanelment of the </w:t>
      </w:r>
      <w:r>
        <w:rPr>
          <w:color w:val="000000" w:themeColor="text1"/>
          <w:u w:color="000000" w:themeColor="text1"/>
        </w:rPr>
        <w:t>special investigative grand jury</w:t>
      </w:r>
      <w:r w:rsidR="00AC057F" w:rsidRPr="00F501D0">
        <w:rPr>
          <w:color w:val="000000" w:themeColor="text1"/>
          <w:szCs w:val="22"/>
          <w:u w:color="000000" w:themeColor="text1"/>
        </w:rPr>
        <w:t>.</w:t>
      </w:r>
    </w:p>
    <w:p w:rsidR="00AC057F" w:rsidRPr="00F501D0" w:rsidRDefault="00AC057F" w:rsidP="00AC05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2"/>
          <w:u w:color="000000" w:themeColor="text1"/>
        </w:rPr>
      </w:pPr>
    </w:p>
    <w:p w:rsidR="00AC057F" w:rsidRPr="00F501D0" w:rsidRDefault="00AC057F" w:rsidP="00AC05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2"/>
          <w:u w:color="000000" w:themeColor="text1"/>
        </w:rPr>
      </w:pPr>
      <w:r w:rsidRPr="00F501D0">
        <w:rPr>
          <w:color w:val="000000" w:themeColor="text1"/>
          <w:szCs w:val="22"/>
          <w:u w:color="000000" w:themeColor="text1"/>
        </w:rPr>
        <w:tab/>
        <w:t>Section 14</w:t>
      </w:r>
      <w:r w:rsidR="00D05C3E">
        <w:rPr>
          <w:color w:val="000000" w:themeColor="text1"/>
          <w:szCs w:val="22"/>
          <w:u w:color="000000" w:themeColor="text1"/>
        </w:rPr>
        <w:noBreakHyphen/>
      </w:r>
      <w:r w:rsidRPr="00F501D0">
        <w:rPr>
          <w:color w:val="000000" w:themeColor="text1"/>
          <w:szCs w:val="22"/>
          <w:u w:color="000000" w:themeColor="text1"/>
        </w:rPr>
        <w:t>7</w:t>
      </w:r>
      <w:r w:rsidR="00D05C3E">
        <w:rPr>
          <w:color w:val="000000" w:themeColor="text1"/>
          <w:szCs w:val="22"/>
          <w:u w:color="000000" w:themeColor="text1"/>
        </w:rPr>
        <w:noBreakHyphen/>
      </w:r>
      <w:r w:rsidRPr="00F501D0">
        <w:rPr>
          <w:color w:val="000000" w:themeColor="text1"/>
          <w:szCs w:val="22"/>
          <w:u w:color="000000" w:themeColor="text1"/>
        </w:rPr>
        <w:t>1595.</w:t>
      </w:r>
      <w:r w:rsidRPr="00F501D0">
        <w:rPr>
          <w:color w:val="000000" w:themeColor="text1"/>
          <w:szCs w:val="22"/>
          <w:u w:color="000000" w:themeColor="text1"/>
        </w:rPr>
        <w:tab/>
        <w:t>(A)</w:t>
      </w:r>
      <w:r w:rsidRPr="00F501D0">
        <w:rPr>
          <w:color w:val="000000" w:themeColor="text1"/>
          <w:szCs w:val="22"/>
          <w:u w:color="000000" w:themeColor="text1"/>
        </w:rPr>
        <w:tab/>
        <w:t xml:space="preserve">When a special circuit investigative grand jury is convened pursuant to the provisions of this article, the </w:t>
      </w:r>
      <w:r w:rsidR="009F6D70">
        <w:rPr>
          <w:color w:val="000000" w:themeColor="text1"/>
          <w:szCs w:val="22"/>
          <w:u w:color="000000" w:themeColor="text1"/>
        </w:rPr>
        <w:t>C</w:t>
      </w:r>
      <w:r w:rsidRPr="00F501D0">
        <w:rPr>
          <w:color w:val="000000" w:themeColor="text1"/>
          <w:szCs w:val="22"/>
          <w:u w:color="000000" w:themeColor="text1"/>
        </w:rPr>
        <w:t xml:space="preserve">ircuit </w:t>
      </w:r>
      <w:r w:rsidR="009F6D70">
        <w:rPr>
          <w:color w:val="000000" w:themeColor="text1"/>
          <w:szCs w:val="22"/>
          <w:u w:color="000000" w:themeColor="text1"/>
        </w:rPr>
        <w:t>S</w:t>
      </w:r>
      <w:r w:rsidRPr="00F501D0">
        <w:rPr>
          <w:color w:val="000000" w:themeColor="text1"/>
          <w:szCs w:val="22"/>
          <w:u w:color="000000" w:themeColor="text1"/>
        </w:rPr>
        <w:t>olicitor is authorized to:</w:t>
      </w:r>
    </w:p>
    <w:p w:rsidR="00AC057F" w:rsidRPr="00F501D0" w:rsidRDefault="00AC057F" w:rsidP="00AC05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2"/>
          <w:u w:color="000000" w:themeColor="text1"/>
        </w:rPr>
      </w:pPr>
      <w:r w:rsidRPr="00F501D0">
        <w:rPr>
          <w:color w:val="000000" w:themeColor="text1"/>
          <w:szCs w:val="22"/>
          <w:u w:color="000000" w:themeColor="text1"/>
        </w:rPr>
        <w:tab/>
      </w:r>
      <w:r w:rsidRPr="00F501D0">
        <w:rPr>
          <w:color w:val="000000" w:themeColor="text1"/>
          <w:szCs w:val="22"/>
          <w:u w:color="000000" w:themeColor="text1"/>
        </w:rPr>
        <w:tab/>
        <w:t>(1)</w:t>
      </w:r>
      <w:r w:rsidRPr="00F501D0">
        <w:rPr>
          <w:color w:val="000000" w:themeColor="text1"/>
          <w:szCs w:val="22"/>
          <w:u w:color="000000" w:themeColor="text1"/>
        </w:rPr>
        <w:tab/>
        <w:t xml:space="preserve">subpoena witnesses to give sworn testimony to a certified court reporter before the special investigative grand jury; and </w:t>
      </w:r>
    </w:p>
    <w:p w:rsidR="00AC057F" w:rsidRPr="00F501D0" w:rsidRDefault="00AC057F" w:rsidP="00AC05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2"/>
          <w:u w:color="000000" w:themeColor="text1"/>
        </w:rPr>
      </w:pPr>
      <w:r w:rsidRPr="00F501D0">
        <w:rPr>
          <w:color w:val="000000" w:themeColor="text1"/>
          <w:szCs w:val="22"/>
          <w:u w:color="000000" w:themeColor="text1"/>
        </w:rPr>
        <w:tab/>
      </w:r>
      <w:r w:rsidRPr="00F501D0">
        <w:rPr>
          <w:color w:val="000000" w:themeColor="text1"/>
          <w:szCs w:val="22"/>
          <w:u w:color="000000" w:themeColor="text1"/>
        </w:rPr>
        <w:tab/>
        <w:t>(2)</w:t>
      </w:r>
      <w:r w:rsidRPr="00F501D0">
        <w:rPr>
          <w:color w:val="000000" w:themeColor="text1"/>
          <w:szCs w:val="22"/>
          <w:u w:color="000000" w:themeColor="text1"/>
        </w:rPr>
        <w:tab/>
        <w:t>be present to examine witnesses before the special investigative grand jury and to give leg</w:t>
      </w:r>
      <w:r w:rsidR="009F6D70">
        <w:rPr>
          <w:color w:val="000000" w:themeColor="text1"/>
          <w:szCs w:val="22"/>
          <w:u w:color="000000" w:themeColor="text1"/>
        </w:rPr>
        <w:t xml:space="preserve">al advice to the special </w:t>
      </w:r>
      <w:r w:rsidRPr="00F501D0">
        <w:rPr>
          <w:color w:val="000000" w:themeColor="text1"/>
          <w:szCs w:val="22"/>
          <w:u w:color="000000" w:themeColor="text1"/>
        </w:rPr>
        <w:t>investigative grand jury regarding matters before it.</w:t>
      </w:r>
    </w:p>
    <w:p w:rsidR="00AC057F" w:rsidRPr="00F501D0" w:rsidRDefault="00AC057F" w:rsidP="00AC05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2"/>
          <w:u w:color="000000" w:themeColor="text1"/>
        </w:rPr>
      </w:pPr>
      <w:r w:rsidRPr="00F501D0">
        <w:rPr>
          <w:color w:val="000000" w:themeColor="text1"/>
          <w:szCs w:val="22"/>
          <w:u w:color="000000" w:themeColor="text1"/>
        </w:rPr>
        <w:tab/>
        <w:t>(B)</w:t>
      </w:r>
      <w:r w:rsidRPr="00F501D0">
        <w:rPr>
          <w:color w:val="000000" w:themeColor="text1"/>
          <w:szCs w:val="22"/>
          <w:u w:color="000000" w:themeColor="text1"/>
        </w:rPr>
        <w:tab/>
        <w:t>The finding and return of indictments and the form of an indictment returned by a special investigative grand jury convened pursuant to the provisions of this article must be in the same manner and form as indictments returned by the county or state grand jury.</w:t>
      </w:r>
    </w:p>
    <w:p w:rsidR="00AC057F" w:rsidRPr="00F501D0" w:rsidRDefault="00AC057F" w:rsidP="00AC05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2"/>
          <w:u w:color="000000" w:themeColor="text1"/>
        </w:rPr>
      </w:pPr>
      <w:r w:rsidRPr="00F501D0">
        <w:rPr>
          <w:color w:val="000000" w:themeColor="text1"/>
          <w:szCs w:val="22"/>
          <w:u w:color="000000" w:themeColor="text1"/>
        </w:rPr>
        <w:tab/>
        <w:t>(C)</w:t>
      </w:r>
      <w:r w:rsidRPr="00F501D0">
        <w:rPr>
          <w:color w:val="000000" w:themeColor="text1"/>
          <w:szCs w:val="22"/>
          <w:u w:color="000000" w:themeColor="text1"/>
        </w:rPr>
        <w:tab/>
      </w:r>
      <w:r w:rsidR="00C600E6">
        <w:rPr>
          <w:color w:val="000000" w:themeColor="text1"/>
          <w:szCs w:val="22"/>
          <w:u w:color="000000" w:themeColor="text1"/>
        </w:rPr>
        <w:t>T</w:t>
      </w:r>
      <w:r w:rsidRPr="00F501D0">
        <w:rPr>
          <w:color w:val="000000" w:themeColor="text1"/>
          <w:szCs w:val="22"/>
          <w:u w:color="000000" w:themeColor="text1"/>
        </w:rPr>
        <w:t>his article may</w:t>
      </w:r>
      <w:r w:rsidR="00C600E6">
        <w:rPr>
          <w:color w:val="000000" w:themeColor="text1"/>
          <w:szCs w:val="22"/>
          <w:u w:color="000000" w:themeColor="text1"/>
        </w:rPr>
        <w:t xml:space="preserve"> not</w:t>
      </w:r>
      <w:r w:rsidRPr="00F501D0">
        <w:rPr>
          <w:color w:val="000000" w:themeColor="text1"/>
          <w:szCs w:val="22"/>
          <w:u w:color="000000" w:themeColor="text1"/>
        </w:rPr>
        <w:t xml:space="preserve"> be construed to repeal or amend an existing statute regarding the formation, function, duties, or responsibilities of the county or state grand jury.</w:t>
      </w:r>
    </w:p>
    <w:p w:rsidR="00AC057F" w:rsidRPr="00F501D0" w:rsidRDefault="00AC057F" w:rsidP="00AC05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2"/>
          <w:u w:color="000000" w:themeColor="text1"/>
        </w:rPr>
      </w:pPr>
    </w:p>
    <w:p w:rsidR="00AC057F" w:rsidRPr="00C600E6" w:rsidRDefault="00C600E6" w:rsidP="00C600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2"/>
          <w:u w:color="000000" w:themeColor="text1"/>
        </w:rPr>
      </w:pPr>
      <w:r>
        <w:rPr>
          <w:color w:val="000000" w:themeColor="text1"/>
          <w:szCs w:val="22"/>
          <w:u w:color="000000" w:themeColor="text1"/>
        </w:rPr>
        <w:tab/>
      </w:r>
      <w:r w:rsidR="00AC057F" w:rsidRPr="00C600E6">
        <w:rPr>
          <w:color w:val="000000" w:themeColor="text1"/>
          <w:szCs w:val="22"/>
          <w:u w:color="000000" w:themeColor="text1"/>
        </w:rPr>
        <w:t>S</w:t>
      </w:r>
      <w:r w:rsidRPr="00C600E6">
        <w:rPr>
          <w:color w:val="000000" w:themeColor="text1"/>
          <w:szCs w:val="22"/>
          <w:u w:color="000000" w:themeColor="text1"/>
        </w:rPr>
        <w:t>ection</w:t>
      </w:r>
      <w:r>
        <w:rPr>
          <w:color w:val="000000" w:themeColor="text1"/>
          <w:szCs w:val="22"/>
          <w:u w:color="000000" w:themeColor="text1"/>
        </w:rPr>
        <w:t xml:space="preserve"> 14</w:t>
      </w:r>
      <w:r w:rsidR="009F6D70">
        <w:rPr>
          <w:color w:val="000000" w:themeColor="text1"/>
          <w:szCs w:val="22"/>
          <w:u w:color="000000" w:themeColor="text1"/>
        </w:rPr>
        <w:t>-7</w:t>
      </w:r>
      <w:r w:rsidR="00D05C3E">
        <w:rPr>
          <w:color w:val="000000" w:themeColor="text1"/>
          <w:szCs w:val="22"/>
          <w:u w:color="000000" w:themeColor="text1"/>
        </w:rPr>
        <w:noBreakHyphen/>
      </w:r>
      <w:r>
        <w:rPr>
          <w:color w:val="000000" w:themeColor="text1"/>
          <w:szCs w:val="22"/>
          <w:u w:color="000000" w:themeColor="text1"/>
        </w:rPr>
        <w:t>159</w:t>
      </w:r>
      <w:r w:rsidR="007B35E0">
        <w:rPr>
          <w:color w:val="000000" w:themeColor="text1"/>
          <w:szCs w:val="22"/>
          <w:u w:color="000000" w:themeColor="text1"/>
        </w:rPr>
        <w:t>8</w:t>
      </w:r>
      <w:r>
        <w:rPr>
          <w:color w:val="000000" w:themeColor="text1"/>
          <w:szCs w:val="22"/>
          <w:u w:color="000000" w:themeColor="text1"/>
        </w:rPr>
        <w:t>.</w:t>
      </w:r>
      <w:r>
        <w:rPr>
          <w:color w:val="000000" w:themeColor="text1"/>
          <w:szCs w:val="22"/>
          <w:u w:color="000000" w:themeColor="text1"/>
        </w:rPr>
        <w:tab/>
      </w:r>
      <w:r w:rsidR="00AC057F" w:rsidRPr="00C600E6">
        <w:rPr>
          <w:color w:val="000000" w:themeColor="text1"/>
          <w:szCs w:val="22"/>
          <w:u w:color="000000" w:themeColor="text1"/>
        </w:rPr>
        <w:t xml:space="preserve">The </w:t>
      </w:r>
      <w:r>
        <w:rPr>
          <w:color w:val="000000" w:themeColor="text1"/>
          <w:szCs w:val="22"/>
          <w:u w:color="000000" w:themeColor="text1"/>
        </w:rPr>
        <w:t>C</w:t>
      </w:r>
      <w:r w:rsidR="00AC057F" w:rsidRPr="00C600E6">
        <w:rPr>
          <w:color w:val="000000" w:themeColor="text1"/>
          <w:szCs w:val="22"/>
          <w:u w:color="000000" w:themeColor="text1"/>
        </w:rPr>
        <w:t xml:space="preserve">lerk of </w:t>
      </w:r>
      <w:bookmarkStart w:id="5" w:name="OCC62"/>
      <w:bookmarkEnd w:id="5"/>
      <w:r>
        <w:rPr>
          <w:color w:val="000000" w:themeColor="text1"/>
          <w:szCs w:val="22"/>
          <w:u w:color="000000" w:themeColor="text1"/>
        </w:rPr>
        <w:t>C</w:t>
      </w:r>
      <w:r w:rsidR="00AC057F" w:rsidRPr="00C600E6">
        <w:rPr>
          <w:color w:val="000000" w:themeColor="text1"/>
          <w:szCs w:val="22"/>
          <w:u w:color="000000" w:themeColor="text1"/>
        </w:rPr>
        <w:t>ourt for the most populated county in the circuit, upon the request of the</w:t>
      </w:r>
      <w:r w:rsidR="00814464">
        <w:rPr>
          <w:color w:val="000000" w:themeColor="text1"/>
          <w:szCs w:val="22"/>
          <w:u w:color="000000" w:themeColor="text1"/>
        </w:rPr>
        <w:t xml:space="preserve"> Circuit</w:t>
      </w:r>
      <w:r w:rsidR="00AC057F" w:rsidRPr="00C600E6">
        <w:rPr>
          <w:color w:val="000000" w:themeColor="text1"/>
          <w:szCs w:val="22"/>
          <w:u w:color="000000" w:themeColor="text1"/>
        </w:rPr>
        <w:t xml:space="preserve"> Solicitor or his designee, shall issue subpoenas or subpoenas duces tecum to compel individuals, documents, or other materials to be brought from anywhere in this State to the special investigative </w:t>
      </w:r>
      <w:bookmarkStart w:id="6" w:name="OCC63"/>
      <w:bookmarkEnd w:id="6"/>
      <w:r w:rsidR="00AC057F" w:rsidRPr="00C600E6">
        <w:rPr>
          <w:color w:val="000000" w:themeColor="text1"/>
          <w:szCs w:val="22"/>
          <w:u w:color="000000" w:themeColor="text1"/>
        </w:rPr>
        <w:t xml:space="preserve">grand jury. In addition, a </w:t>
      </w:r>
      <w:bookmarkStart w:id="7" w:name="OCC64"/>
      <w:bookmarkEnd w:id="7"/>
      <w:r w:rsidR="00AC057F" w:rsidRPr="00C600E6">
        <w:rPr>
          <w:color w:val="000000" w:themeColor="text1"/>
          <w:szCs w:val="22"/>
          <w:u w:color="000000" w:themeColor="text1"/>
        </w:rPr>
        <w:t>special investigative grand jury may proceed in the same manner as provided by the subpoena rules of the South Carolina Rules of Civil Procedure and Sections 19</w:t>
      </w:r>
      <w:r w:rsidR="00D05C3E">
        <w:rPr>
          <w:color w:val="000000" w:themeColor="text1"/>
          <w:szCs w:val="22"/>
          <w:u w:color="000000" w:themeColor="text1"/>
        </w:rPr>
        <w:noBreakHyphen/>
      </w:r>
      <w:r w:rsidR="00AC057F" w:rsidRPr="00C600E6">
        <w:rPr>
          <w:color w:val="000000" w:themeColor="text1"/>
          <w:szCs w:val="22"/>
          <w:u w:color="000000" w:themeColor="text1"/>
        </w:rPr>
        <w:t>9</w:t>
      </w:r>
      <w:r w:rsidR="00D05C3E">
        <w:rPr>
          <w:color w:val="000000" w:themeColor="text1"/>
          <w:szCs w:val="22"/>
          <w:u w:color="000000" w:themeColor="text1"/>
        </w:rPr>
        <w:noBreakHyphen/>
      </w:r>
      <w:r w:rsidR="00AC057F" w:rsidRPr="00C600E6">
        <w:rPr>
          <w:color w:val="000000" w:themeColor="text1"/>
          <w:szCs w:val="22"/>
          <w:u w:color="000000" w:themeColor="text1"/>
        </w:rPr>
        <w:t>10 through 19</w:t>
      </w:r>
      <w:r w:rsidR="00D05C3E">
        <w:rPr>
          <w:color w:val="000000" w:themeColor="text1"/>
          <w:szCs w:val="22"/>
          <w:u w:color="000000" w:themeColor="text1"/>
        </w:rPr>
        <w:noBreakHyphen/>
      </w:r>
      <w:r w:rsidR="00AC057F" w:rsidRPr="00C600E6">
        <w:rPr>
          <w:color w:val="000000" w:themeColor="text1"/>
          <w:szCs w:val="22"/>
          <w:u w:color="000000" w:themeColor="text1"/>
        </w:rPr>
        <w:t>9</w:t>
      </w:r>
      <w:r w:rsidR="00D05C3E">
        <w:rPr>
          <w:color w:val="000000" w:themeColor="text1"/>
          <w:szCs w:val="22"/>
          <w:u w:color="000000" w:themeColor="text1"/>
        </w:rPr>
        <w:noBreakHyphen/>
      </w:r>
      <w:r w:rsidR="00AC057F" w:rsidRPr="00C600E6">
        <w:rPr>
          <w:color w:val="000000" w:themeColor="text1"/>
          <w:szCs w:val="22"/>
          <w:u w:color="000000" w:themeColor="text1"/>
        </w:rPr>
        <w:t>130, except whe</w:t>
      </w:r>
      <w:r>
        <w:rPr>
          <w:color w:val="000000" w:themeColor="text1"/>
          <w:szCs w:val="22"/>
          <w:u w:color="000000" w:themeColor="text1"/>
        </w:rPr>
        <w:t>n</w:t>
      </w:r>
      <w:r w:rsidR="00AC057F" w:rsidRPr="00C600E6">
        <w:rPr>
          <w:color w:val="000000" w:themeColor="text1"/>
          <w:szCs w:val="22"/>
          <w:u w:color="000000" w:themeColor="text1"/>
        </w:rPr>
        <w:t xml:space="preserve"> either is inconsistent with the provisions of this article; provided the subpoena rules of the South Carolina Rules of Civil Procedure and Sections 19</w:t>
      </w:r>
      <w:r w:rsidR="00D05C3E">
        <w:rPr>
          <w:color w:val="000000" w:themeColor="text1"/>
          <w:szCs w:val="22"/>
          <w:u w:color="000000" w:themeColor="text1"/>
        </w:rPr>
        <w:noBreakHyphen/>
      </w:r>
      <w:r w:rsidR="00AC057F" w:rsidRPr="00C600E6">
        <w:rPr>
          <w:color w:val="000000" w:themeColor="text1"/>
          <w:szCs w:val="22"/>
          <w:u w:color="000000" w:themeColor="text1"/>
        </w:rPr>
        <w:t>9</w:t>
      </w:r>
      <w:r w:rsidR="00D05C3E">
        <w:rPr>
          <w:color w:val="000000" w:themeColor="text1"/>
          <w:szCs w:val="22"/>
          <w:u w:color="000000" w:themeColor="text1"/>
        </w:rPr>
        <w:noBreakHyphen/>
      </w:r>
      <w:r w:rsidR="00AC057F" w:rsidRPr="00C600E6">
        <w:rPr>
          <w:color w:val="000000" w:themeColor="text1"/>
          <w:szCs w:val="22"/>
          <w:u w:color="000000" w:themeColor="text1"/>
        </w:rPr>
        <w:t>10 through 19</w:t>
      </w:r>
      <w:r w:rsidR="00D05C3E">
        <w:rPr>
          <w:color w:val="000000" w:themeColor="text1"/>
          <w:szCs w:val="22"/>
          <w:u w:color="000000" w:themeColor="text1"/>
        </w:rPr>
        <w:noBreakHyphen/>
      </w:r>
      <w:r w:rsidR="00AC057F" w:rsidRPr="00C600E6">
        <w:rPr>
          <w:color w:val="000000" w:themeColor="text1"/>
          <w:szCs w:val="22"/>
          <w:u w:color="000000" w:themeColor="text1"/>
        </w:rPr>
        <w:t>9</w:t>
      </w:r>
      <w:r w:rsidR="00D05C3E">
        <w:rPr>
          <w:color w:val="000000" w:themeColor="text1"/>
          <w:szCs w:val="22"/>
          <w:u w:color="000000" w:themeColor="text1"/>
        </w:rPr>
        <w:noBreakHyphen/>
      </w:r>
      <w:r w:rsidR="00AC057F" w:rsidRPr="00C600E6">
        <w:rPr>
          <w:color w:val="000000" w:themeColor="text1"/>
          <w:szCs w:val="22"/>
          <w:u w:color="000000" w:themeColor="text1"/>
        </w:rPr>
        <w:t>130 are not considered a limitation upon this</w:t>
      </w:r>
      <w:r>
        <w:rPr>
          <w:color w:val="000000" w:themeColor="text1"/>
          <w:szCs w:val="22"/>
          <w:u w:color="000000" w:themeColor="text1"/>
        </w:rPr>
        <w:t xml:space="preserve"> section, but supplemental </w:t>
      </w:r>
      <w:r w:rsidR="00AC057F" w:rsidRPr="00C600E6">
        <w:rPr>
          <w:color w:val="000000" w:themeColor="text1"/>
          <w:szCs w:val="22"/>
          <w:u w:color="000000" w:themeColor="text1"/>
        </w:rPr>
        <w:t>to</w:t>
      </w:r>
      <w:r>
        <w:rPr>
          <w:color w:val="000000" w:themeColor="text1"/>
          <w:szCs w:val="22"/>
          <w:u w:color="000000" w:themeColor="text1"/>
        </w:rPr>
        <w:t xml:space="preserve"> it</w:t>
      </w:r>
      <w:r w:rsidR="00AC057F" w:rsidRPr="00C600E6">
        <w:rPr>
          <w:color w:val="000000" w:themeColor="text1"/>
          <w:szCs w:val="22"/>
          <w:u w:color="000000" w:themeColor="text1"/>
        </w:rPr>
        <w:t>.</w:t>
      </w:r>
      <w:r>
        <w:rPr>
          <w:color w:val="000000" w:themeColor="text1"/>
          <w:szCs w:val="22"/>
          <w:u w:color="000000" w:themeColor="text1"/>
        </w:rPr>
        <w:t xml:space="preserve"> </w:t>
      </w:r>
      <w:r w:rsidR="00AC057F" w:rsidRPr="00C600E6">
        <w:rPr>
          <w:color w:val="000000" w:themeColor="text1"/>
          <w:szCs w:val="22"/>
          <w:u w:color="000000" w:themeColor="text1"/>
        </w:rPr>
        <w:t xml:space="preserve"> The subpoenas and subpoenas duces tecum may be for investigative purposes and for the retention of documents or other materials so subpoenaed for proper criminal proceedings. A</w:t>
      </w:r>
      <w:r>
        <w:rPr>
          <w:color w:val="000000" w:themeColor="text1"/>
          <w:szCs w:val="22"/>
          <w:u w:color="000000" w:themeColor="text1"/>
        </w:rPr>
        <w:t xml:space="preserve"> </w:t>
      </w:r>
      <w:r w:rsidR="00AC057F" w:rsidRPr="00C600E6">
        <w:rPr>
          <w:color w:val="000000" w:themeColor="text1"/>
          <w:szCs w:val="22"/>
          <w:u w:color="000000" w:themeColor="text1"/>
        </w:rPr>
        <w:t xml:space="preserve">law enforcement officer with appropriate jurisdiction is empowered to serve these subpoenas and subpoenas duces tecum and receive these documents and other materials for return to a </w:t>
      </w:r>
      <w:bookmarkStart w:id="8" w:name="OCC65"/>
      <w:bookmarkEnd w:id="8"/>
      <w:r>
        <w:rPr>
          <w:color w:val="000000" w:themeColor="text1"/>
          <w:szCs w:val="22"/>
          <w:u w:color="000000" w:themeColor="text1"/>
        </w:rPr>
        <w:t xml:space="preserve">special </w:t>
      </w:r>
      <w:r w:rsidR="0011286E">
        <w:rPr>
          <w:color w:val="000000" w:themeColor="text1"/>
          <w:szCs w:val="22"/>
          <w:u w:color="000000" w:themeColor="text1"/>
        </w:rPr>
        <w:lastRenderedPageBreak/>
        <w:t>investigative grand jury. A</w:t>
      </w:r>
      <w:r w:rsidR="00AC057F" w:rsidRPr="00C600E6">
        <w:rPr>
          <w:color w:val="000000" w:themeColor="text1"/>
          <w:szCs w:val="22"/>
          <w:u w:color="000000" w:themeColor="text1"/>
        </w:rPr>
        <w:t xml:space="preserve"> person violating a subpoena or subpoena duces tecum issued pursuant to this article, or who fails to fully answer all questions put to him before proceedings of a </w:t>
      </w:r>
      <w:bookmarkStart w:id="9" w:name="OCC66"/>
      <w:bookmarkEnd w:id="9"/>
      <w:r w:rsidR="00AC057F" w:rsidRPr="00C600E6">
        <w:rPr>
          <w:color w:val="000000" w:themeColor="text1"/>
          <w:szCs w:val="22"/>
          <w:u w:color="000000" w:themeColor="text1"/>
        </w:rPr>
        <w:t>special investigative grand jury whe</w:t>
      </w:r>
      <w:r>
        <w:rPr>
          <w:color w:val="000000" w:themeColor="text1"/>
          <w:szCs w:val="22"/>
          <w:u w:color="000000" w:themeColor="text1"/>
        </w:rPr>
        <w:t xml:space="preserve">n the response </w:t>
      </w:r>
      <w:r w:rsidR="00AC057F" w:rsidRPr="00C600E6">
        <w:rPr>
          <w:color w:val="000000" w:themeColor="text1"/>
          <w:szCs w:val="22"/>
          <w:u w:color="000000" w:themeColor="text1"/>
        </w:rPr>
        <w:t>to</w:t>
      </w:r>
      <w:r>
        <w:rPr>
          <w:color w:val="000000" w:themeColor="text1"/>
          <w:szCs w:val="22"/>
          <w:u w:color="000000" w:themeColor="text1"/>
        </w:rPr>
        <w:t xml:space="preserve"> it</w:t>
      </w:r>
      <w:r w:rsidR="00AC057F" w:rsidRPr="00C600E6">
        <w:rPr>
          <w:color w:val="000000" w:themeColor="text1"/>
          <w:szCs w:val="22"/>
          <w:u w:color="000000" w:themeColor="text1"/>
        </w:rPr>
        <w:t xml:space="preserve"> is not privileged or otherwise protected by law, including the granting of immunity, may be punished by the presiding judge for contempt. </w:t>
      </w:r>
      <w:r>
        <w:rPr>
          <w:color w:val="000000" w:themeColor="text1"/>
          <w:szCs w:val="22"/>
          <w:u w:color="000000" w:themeColor="text1"/>
        </w:rPr>
        <w:t xml:space="preserve"> W</w:t>
      </w:r>
      <w:r w:rsidR="00AC057F" w:rsidRPr="00C600E6">
        <w:rPr>
          <w:color w:val="000000" w:themeColor="text1"/>
          <w:szCs w:val="22"/>
          <w:u w:color="000000" w:themeColor="text1"/>
        </w:rPr>
        <w:t>he</w:t>
      </w:r>
      <w:r>
        <w:rPr>
          <w:color w:val="000000" w:themeColor="text1"/>
          <w:szCs w:val="22"/>
          <w:u w:color="000000" w:themeColor="text1"/>
        </w:rPr>
        <w:t>n</w:t>
      </w:r>
      <w:r w:rsidR="00AC057F" w:rsidRPr="00C600E6">
        <w:rPr>
          <w:color w:val="000000" w:themeColor="text1"/>
          <w:szCs w:val="22"/>
          <w:u w:color="000000" w:themeColor="text1"/>
        </w:rPr>
        <w:t xml:space="preserve"> </w:t>
      </w:r>
      <w:r>
        <w:rPr>
          <w:color w:val="000000" w:themeColor="text1"/>
          <w:szCs w:val="22"/>
          <w:u w:color="000000" w:themeColor="text1"/>
        </w:rPr>
        <w:t>a</w:t>
      </w:r>
      <w:r w:rsidR="00AC057F" w:rsidRPr="00C600E6">
        <w:rPr>
          <w:color w:val="000000" w:themeColor="text1"/>
          <w:szCs w:val="22"/>
          <w:u w:color="000000" w:themeColor="text1"/>
        </w:rPr>
        <w:t xml:space="preserve"> violation or failure to answer is alleged to have occurred, the</w:t>
      </w:r>
      <w:r w:rsidR="00814464">
        <w:rPr>
          <w:color w:val="000000" w:themeColor="text1"/>
          <w:szCs w:val="22"/>
          <w:u w:color="000000" w:themeColor="text1"/>
        </w:rPr>
        <w:t xml:space="preserve"> Circuit</w:t>
      </w:r>
      <w:r w:rsidR="00AC057F" w:rsidRPr="00C600E6">
        <w:rPr>
          <w:color w:val="000000" w:themeColor="text1"/>
          <w:szCs w:val="22"/>
          <w:u w:color="000000" w:themeColor="text1"/>
        </w:rPr>
        <w:t xml:space="preserve"> Solicitor or his designee may petition the presiding judge to compel compliance by the person alleged to have committed the violation or who has failed to answer. </w:t>
      </w:r>
      <w:r>
        <w:rPr>
          <w:color w:val="000000" w:themeColor="text1"/>
          <w:szCs w:val="22"/>
          <w:u w:color="000000" w:themeColor="text1"/>
        </w:rPr>
        <w:t xml:space="preserve"> </w:t>
      </w:r>
      <w:r w:rsidR="00AC057F" w:rsidRPr="00C600E6">
        <w:rPr>
          <w:color w:val="000000" w:themeColor="text1"/>
          <w:szCs w:val="22"/>
          <w:u w:color="000000" w:themeColor="text1"/>
        </w:rPr>
        <w:t xml:space="preserve">If the presiding judge considers compliance is warranted, he may order this compliance and may </w:t>
      </w:r>
      <w:r>
        <w:rPr>
          <w:color w:val="000000" w:themeColor="text1"/>
          <w:szCs w:val="22"/>
          <w:u w:color="000000" w:themeColor="text1"/>
        </w:rPr>
        <w:t>hold</w:t>
      </w:r>
      <w:r w:rsidR="00AC057F" w:rsidRPr="00C600E6">
        <w:rPr>
          <w:color w:val="000000" w:themeColor="text1"/>
          <w:szCs w:val="22"/>
          <w:u w:color="000000" w:themeColor="text1"/>
        </w:rPr>
        <w:t xml:space="preserve"> the individual </w:t>
      </w:r>
      <w:r>
        <w:rPr>
          <w:color w:val="000000" w:themeColor="text1"/>
          <w:szCs w:val="22"/>
          <w:u w:color="000000" w:themeColor="text1"/>
        </w:rPr>
        <w:t>in</w:t>
      </w:r>
      <w:r w:rsidR="00AC057F" w:rsidRPr="00C600E6">
        <w:rPr>
          <w:color w:val="000000" w:themeColor="text1"/>
          <w:szCs w:val="22"/>
          <w:u w:color="000000" w:themeColor="text1"/>
        </w:rPr>
        <w:t xml:space="preserve"> contempt whe</w:t>
      </w:r>
      <w:r>
        <w:rPr>
          <w:color w:val="000000" w:themeColor="text1"/>
          <w:szCs w:val="22"/>
          <w:u w:color="000000" w:themeColor="text1"/>
        </w:rPr>
        <w:t>n</w:t>
      </w:r>
      <w:r w:rsidR="00AC057F" w:rsidRPr="00C600E6">
        <w:rPr>
          <w:color w:val="000000" w:themeColor="text1"/>
          <w:szCs w:val="22"/>
          <w:u w:color="000000" w:themeColor="text1"/>
        </w:rPr>
        <w:t xml:space="preserve"> the compliance does not occur.</w:t>
      </w:r>
      <w:r w:rsidR="006F1AB5">
        <w:rPr>
          <w:color w:val="000000" w:themeColor="text1"/>
          <w:szCs w:val="22"/>
          <w:u w:color="000000" w:themeColor="text1"/>
        </w:rPr>
        <w:t>”</w:t>
      </w:r>
    </w:p>
    <w:p w:rsidR="00AC057F" w:rsidRPr="00F501D0" w:rsidRDefault="00AC057F" w:rsidP="00AC05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2"/>
          <w:u w:color="000000" w:themeColor="text1"/>
        </w:rPr>
      </w:pPr>
    </w:p>
    <w:p w:rsidR="00AC057F" w:rsidRPr="00F501D0" w:rsidRDefault="00AC057F" w:rsidP="00AC05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  <w:r w:rsidRPr="00F501D0">
        <w:rPr>
          <w:szCs w:val="22"/>
        </w:rPr>
        <w:t>SECTION</w:t>
      </w:r>
      <w:r w:rsidRPr="00F501D0">
        <w:rPr>
          <w:szCs w:val="22"/>
        </w:rPr>
        <w:tab/>
        <w:t>3.</w:t>
      </w:r>
      <w:r w:rsidRPr="00F501D0">
        <w:rPr>
          <w:szCs w:val="22"/>
        </w:rPr>
        <w:tab/>
        <w:t>This act takes effect upon approval by the Governor.</w:t>
      </w:r>
    </w:p>
    <w:p w:rsidR="006A61E4" w:rsidRDefault="00D05C3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A61E4" w:rsidRDefault="006A61E4" w:rsidP="006A61E4">
      <w:pPr>
        <w:suppressAutoHyphens/>
      </w:pPr>
    </w:p>
    <w:sectPr w:rsidR="006A61E4" w:rsidSect="006A61E4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14464" w:rsidRDefault="00814464" w:rsidP="009F0C77">
      <w:r>
        <w:separator/>
      </w:r>
    </w:p>
  </w:endnote>
  <w:endnote w:type="continuationSeparator" w:id="0">
    <w:p w:rsidR="00814464" w:rsidRDefault="00814464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57CD4E8-6080-404A-8D67-87C6E498AC46}"/>
    <w:embedBold r:id="rId2" w:fontKey="{09096EA9-70FE-417D-BDFC-769184B8B43A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2D8956B0-E5C9-4AD8-854D-B9FB0487C8F0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C032F92B-84D2-4830-B30E-57021235B224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D2DFFFA9-4A9B-414C-BE50-95828126DD4E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1EB3" w:rsidRPr="006A61E4" w:rsidRDefault="006A61E4" w:rsidP="006A61E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[3767]</w:t>
    </w:r>
    <w:r>
      <w:tab/>
    </w:r>
    <w:fldSimple w:instr=" PAGE  \* MERGEFORMAT ">
      <w:r>
        <w:rPr>
          <w:noProof/>
        </w:rPr>
        <w:t>3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14464" w:rsidRDefault="00814464" w:rsidP="009F0C77">
      <w:r>
        <w:separator/>
      </w:r>
    </w:p>
  </w:footnote>
  <w:footnote w:type="continuationSeparator" w:id="0">
    <w:p w:rsidR="00814464" w:rsidRDefault="00814464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7275AHB11"/>
    <w:docVar w:name="CoverBillType" w:val="b"/>
    <w:docVar w:name="docpath" w:val="L:\Council\bills\MS\7275AHB11.DOCX"/>
    <w:docVar w:name="dvBillNumber" w:val="3767"/>
    <w:docVar w:name="dvBillNumberPrefix" w:val="H. "/>
    <w:docVar w:name="dvOriginalBody" w:val="House"/>
    <w:docVar w:name="dvSteno" w:val="MS"/>
    <w:docVar w:name="NameofBody" w:val="h"/>
    <w:docVar w:name="vgroup2" w:val="Council"/>
  </w:docVars>
  <w:rsids>
    <w:rsidRoot w:val="00675BB3"/>
    <w:rsid w:val="00011869"/>
    <w:rsid w:val="000E1785"/>
    <w:rsid w:val="000F40FA"/>
    <w:rsid w:val="0010776B"/>
    <w:rsid w:val="0011286E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C431F"/>
    <w:rsid w:val="002E5912"/>
    <w:rsid w:val="002E5E34"/>
    <w:rsid w:val="00325348"/>
    <w:rsid w:val="0032732C"/>
    <w:rsid w:val="00336AD0"/>
    <w:rsid w:val="00343945"/>
    <w:rsid w:val="0037079A"/>
    <w:rsid w:val="003D01E8"/>
    <w:rsid w:val="003E5288"/>
    <w:rsid w:val="003F6D79"/>
    <w:rsid w:val="0041760A"/>
    <w:rsid w:val="00417C01"/>
    <w:rsid w:val="004809EE"/>
    <w:rsid w:val="004E7D54"/>
    <w:rsid w:val="0052047A"/>
    <w:rsid w:val="005273C6"/>
    <w:rsid w:val="00530A69"/>
    <w:rsid w:val="00544A5B"/>
    <w:rsid w:val="00545593"/>
    <w:rsid w:val="005640E8"/>
    <w:rsid w:val="00577C6C"/>
    <w:rsid w:val="005C2FE2"/>
    <w:rsid w:val="005E2BC9"/>
    <w:rsid w:val="00605102"/>
    <w:rsid w:val="006215AA"/>
    <w:rsid w:val="00675BB3"/>
    <w:rsid w:val="006913C9"/>
    <w:rsid w:val="0069470D"/>
    <w:rsid w:val="006A61E4"/>
    <w:rsid w:val="006F1AB5"/>
    <w:rsid w:val="00734F00"/>
    <w:rsid w:val="007A70AE"/>
    <w:rsid w:val="007B35E0"/>
    <w:rsid w:val="007E3165"/>
    <w:rsid w:val="007F4B7B"/>
    <w:rsid w:val="00814464"/>
    <w:rsid w:val="008362E8"/>
    <w:rsid w:val="008962E8"/>
    <w:rsid w:val="008A1768"/>
    <w:rsid w:val="008F4429"/>
    <w:rsid w:val="0094021A"/>
    <w:rsid w:val="00971249"/>
    <w:rsid w:val="009C6A0B"/>
    <w:rsid w:val="009F0C77"/>
    <w:rsid w:val="009F4DD1"/>
    <w:rsid w:val="009F6D70"/>
    <w:rsid w:val="00A41684"/>
    <w:rsid w:val="00A64E80"/>
    <w:rsid w:val="00A72BCD"/>
    <w:rsid w:val="00A741D9"/>
    <w:rsid w:val="00A833AB"/>
    <w:rsid w:val="00A9741D"/>
    <w:rsid w:val="00AC057F"/>
    <w:rsid w:val="00AD4B17"/>
    <w:rsid w:val="00AF2E8B"/>
    <w:rsid w:val="00B412D4"/>
    <w:rsid w:val="00BB6783"/>
    <w:rsid w:val="00BE3C22"/>
    <w:rsid w:val="00C0345E"/>
    <w:rsid w:val="00C3483A"/>
    <w:rsid w:val="00C600E6"/>
    <w:rsid w:val="00C74E9D"/>
    <w:rsid w:val="00C82FD3"/>
    <w:rsid w:val="00C92819"/>
    <w:rsid w:val="00CC6B7B"/>
    <w:rsid w:val="00CD2089"/>
    <w:rsid w:val="00CD4D9B"/>
    <w:rsid w:val="00D05C3E"/>
    <w:rsid w:val="00D17967"/>
    <w:rsid w:val="00D73A67"/>
    <w:rsid w:val="00D970A9"/>
    <w:rsid w:val="00DF3845"/>
    <w:rsid w:val="00E03B07"/>
    <w:rsid w:val="00E41911"/>
    <w:rsid w:val="00E92EEF"/>
    <w:rsid w:val="00EF1D63"/>
    <w:rsid w:val="00F11EB3"/>
    <w:rsid w:val="00F17024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5C3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5C3E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2BE880-03A2-4B92-8E22-878A9303EC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1038</Words>
  <Characters>5919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6944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MarthaSanders</dc:creator>
  <cp:keywords/>
  <dc:description/>
  <cp:lastModifiedBy>NSC</cp:lastModifiedBy>
  <cp:revision>2</cp:revision>
  <cp:lastPrinted>2011-03-01T14:35:00Z</cp:lastPrinted>
  <dcterms:created xsi:type="dcterms:W3CDTF">2011-03-01T17:28:00Z</dcterms:created>
  <dcterms:modified xsi:type="dcterms:W3CDTF">2011-03-01T17:28:00Z</dcterms:modified>
</cp:coreProperties>
</file>