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091E" w:rsidRDefault="0079091E" w:rsidP="001D7F4F">
      <w:pPr>
        <w:pStyle w:val="BillDots"/>
      </w:pPr>
      <w:r>
        <w:t>RECALLED</w:t>
      </w:r>
    </w:p>
    <w:p w:rsidR="0079091E" w:rsidRDefault="0079091E" w:rsidP="001D7F4F">
      <w:pPr>
        <w:pStyle w:val="BillDots"/>
      </w:pPr>
      <w:r>
        <w:t>March 3, 2011</w:t>
      </w:r>
    </w:p>
    <w:p w:rsidR="0079091E" w:rsidRDefault="0079091E" w:rsidP="001D7F4F">
      <w:pPr>
        <w:pStyle w:val="BillDots"/>
      </w:pPr>
    </w:p>
    <w:p w:rsidR="0079091E" w:rsidRPr="0079091E" w:rsidRDefault="0079091E" w:rsidP="0079091E">
      <w:pPr>
        <w:pStyle w:val="BillDots"/>
        <w:tabs>
          <w:tab w:val="clear" w:pos="216"/>
          <w:tab w:val="clear" w:pos="432"/>
          <w:tab w:val="clear" w:pos="648"/>
          <w:tab w:val="clear" w:pos="864"/>
          <w:tab w:val="clear" w:pos="1080"/>
          <w:tab w:val="clear" w:pos="1296"/>
          <w:tab w:val="clear" w:pos="5904"/>
          <w:tab w:val="right" w:pos="5933"/>
        </w:tabs>
      </w:pPr>
      <w:r>
        <w:tab/>
      </w:r>
      <w:r>
        <w:rPr>
          <w:b/>
          <w:sz w:val="36"/>
        </w:rPr>
        <w:t>H. 3788</w:t>
      </w:r>
    </w:p>
    <w:p w:rsidR="0079091E" w:rsidRDefault="0079091E" w:rsidP="001D7F4F">
      <w:pPr>
        <w:pStyle w:val="BillDots"/>
      </w:pPr>
    </w:p>
    <w:p w:rsidR="0079091E" w:rsidRDefault="0079091E" w:rsidP="0079091E">
      <w:pPr>
        <w:pStyle w:val="BillDots"/>
        <w:jc w:val="center"/>
      </w:pPr>
      <w:r>
        <w:t xml:space="preserve">Introduced by </w:t>
      </w:r>
      <w:r w:rsidRPr="00726606">
        <w:t>Rep. Herbkersman</w:t>
      </w:r>
    </w:p>
    <w:p w:rsidR="0079091E" w:rsidRDefault="0079091E" w:rsidP="001D7F4F">
      <w:pPr>
        <w:pStyle w:val="BillDots"/>
      </w:pPr>
    </w:p>
    <w:p w:rsidR="0079091E" w:rsidRDefault="0079091E" w:rsidP="00292B25">
      <w:pPr>
        <w:pStyle w:val="BillDots"/>
        <w:tabs>
          <w:tab w:val="clear" w:pos="216"/>
          <w:tab w:val="clear" w:pos="432"/>
          <w:tab w:val="clear" w:pos="648"/>
          <w:tab w:val="clear" w:pos="864"/>
          <w:tab w:val="clear" w:pos="1080"/>
          <w:tab w:val="clear" w:pos="1296"/>
          <w:tab w:val="clear" w:pos="5904"/>
          <w:tab w:val="right" w:pos="5933"/>
        </w:tabs>
      </w:pPr>
      <w:r>
        <w:t>S. Printed 3/3/11--H.</w:t>
      </w:r>
      <w:r w:rsidR="00292B25">
        <w:tab/>
        <w:t>[SEC 3/4/11 3:36 PM]</w:t>
      </w:r>
    </w:p>
    <w:p w:rsidR="0079091E" w:rsidRDefault="0079091E" w:rsidP="001D7F4F">
      <w:pPr>
        <w:pStyle w:val="BillDots"/>
      </w:pPr>
      <w:r>
        <w:t>Read the first time March 3, 2011.</w:t>
      </w:r>
    </w:p>
    <w:p w:rsidR="0079091E" w:rsidRPr="0079091E" w:rsidRDefault="0079091E" w:rsidP="0079091E">
      <w:pPr>
        <w:pStyle w:val="BillDots"/>
        <w:jc w:val="center"/>
      </w:pPr>
      <w:r>
        <w:rPr>
          <w:u w:val="single"/>
        </w:rPr>
        <w:t>            </w:t>
      </w:r>
    </w:p>
    <w:p w:rsidR="0079091E" w:rsidRDefault="0079091E" w:rsidP="001D7F4F">
      <w:pPr>
        <w:pStyle w:val="BillDots"/>
      </w:pPr>
    </w:p>
    <w:p w:rsidR="0079091E" w:rsidRDefault="0079091E" w:rsidP="001D7F4F">
      <w:pPr>
        <w:pStyle w:val="BillDots"/>
        <w:sectPr w:rsidR="0079091E" w:rsidSect="0079091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0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660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4693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64547">
        <w:rPr>
          <w:color w:val="000000" w:themeColor="text1"/>
          <w:u w:color="000000" w:themeColor="text1"/>
        </w:rPr>
        <w:t xml:space="preserve">TO AMEND THE CODE OF LAWS OF SOUTH CAROLINA, 1976, BY ADDING CHAPTER 70 </w:t>
      </w:r>
      <w:r w:rsidR="00292B25">
        <w:rPr>
          <w:color w:val="000000" w:themeColor="text1"/>
          <w:u w:color="000000" w:themeColor="text1"/>
        </w:rPr>
        <w:t>TO TITLE 12 SO AS TO ENACT THE “HERITAGE GOLF PRESERVATION ACT”</w:t>
      </w:r>
      <w:r w:rsidRPr="00464547">
        <w:rPr>
          <w:color w:val="000000" w:themeColor="text1"/>
          <w:u w:color="000000" w:themeColor="text1"/>
        </w:rPr>
        <w:t>.</w:t>
      </w:r>
    </w:p>
    <w:p w:rsidR="0086605C" w:rsidRDefault="00866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46937" w:rsidRPr="0046454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547">
        <w:rPr>
          <w:color w:val="000000" w:themeColor="text1"/>
          <w:u w:color="000000" w:themeColor="text1"/>
        </w:rPr>
        <w:t>Whereas, since 1987, the Heritage Golf Tournament has been the largest professional sporting event occurring in South Carolina; and</w:t>
      </w:r>
    </w:p>
    <w:p w:rsidR="00746937" w:rsidRPr="0046454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6937" w:rsidRPr="0046454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547">
        <w:rPr>
          <w:color w:val="000000" w:themeColor="text1"/>
          <w:u w:color="000000" w:themeColor="text1"/>
        </w:rPr>
        <w:t>Whereas, the Heritage Golf Tournament generates in excess of eighty</w:t>
      </w:r>
      <w:r w:rsidRPr="00464547">
        <w:rPr>
          <w:color w:val="000000" w:themeColor="text1"/>
          <w:u w:color="000000" w:themeColor="text1"/>
        </w:rPr>
        <w:noBreakHyphen/>
        <w:t>five million dollars in economic benefits to the State of South Carolina during tournament week alone; and</w:t>
      </w:r>
    </w:p>
    <w:p w:rsidR="00746937" w:rsidRPr="0046454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6937" w:rsidRPr="0046454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547">
        <w:rPr>
          <w:color w:val="000000" w:themeColor="text1"/>
          <w:u w:color="000000" w:themeColor="text1"/>
        </w:rPr>
        <w:t>Whereas, because of the tournament, each year South Carolina receives international media attention with more than twenty hours of television airtime being broadcast, having the potential to attract tourists to the State; and</w:t>
      </w:r>
    </w:p>
    <w:p w:rsidR="00746937" w:rsidRPr="0046454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6937" w:rsidRPr="0046454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547">
        <w:rPr>
          <w:color w:val="000000" w:themeColor="text1"/>
          <w:u w:color="000000" w:themeColor="text1"/>
        </w:rPr>
        <w:t>Whereas, if the Heritage Golf Tournament were not held, the State of South Carolina would suffer a great financial loss, both directly in loss of sales tax, accommodations tax, and hospitality tax revenues during the tournament, but also indirectly in loss of potential tourists that otherwise would help the economy of the State.  Now, therefore,</w:t>
      </w:r>
    </w:p>
    <w:p w:rsidR="00746937" w:rsidRPr="0046454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693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6937" w:rsidRPr="0046454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6937" w:rsidRPr="0046454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64547">
        <w:rPr>
          <w:color w:val="000000" w:themeColor="text1"/>
          <w:u w:color="000000" w:themeColor="text1"/>
        </w:rPr>
        <w:t>1.</w:t>
      </w:r>
      <w:r>
        <w:rPr>
          <w:color w:val="000000" w:themeColor="text1"/>
          <w:u w:color="000000" w:themeColor="text1"/>
        </w:rPr>
        <w:tab/>
      </w:r>
      <w:r w:rsidRPr="00464547">
        <w:rPr>
          <w:color w:val="000000" w:themeColor="text1"/>
          <w:u w:color="000000" w:themeColor="text1"/>
        </w:rPr>
        <w:t>Title 12 of the 1976 Code is amended by adding:</w:t>
      </w:r>
    </w:p>
    <w:p w:rsidR="00746937" w:rsidRPr="0046454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6937" w:rsidRPr="0046454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70</w:t>
      </w:r>
    </w:p>
    <w:p w:rsidR="00746937" w:rsidRPr="0046454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46937" w:rsidRPr="0046454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64547">
        <w:rPr>
          <w:color w:val="000000" w:themeColor="text1"/>
          <w:u w:color="000000" w:themeColor="text1"/>
        </w:rPr>
        <w:t>Heritage Golf Financial Preservation</w:t>
      </w:r>
    </w:p>
    <w:p w:rsidR="00746937" w:rsidRPr="0046454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6937" w:rsidRPr="00464547" w:rsidRDefault="00292B25"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46937" w:rsidRPr="00464547">
        <w:rPr>
          <w:color w:val="000000" w:themeColor="text1"/>
          <w:u w:color="000000" w:themeColor="text1"/>
        </w:rPr>
        <w:t>Section 12</w:t>
      </w:r>
      <w:r w:rsidR="00746937" w:rsidRPr="00464547">
        <w:rPr>
          <w:color w:val="000000" w:themeColor="text1"/>
          <w:u w:color="000000" w:themeColor="text1"/>
        </w:rPr>
        <w:noBreakHyphen/>
        <w:t>70</w:t>
      </w:r>
      <w:r w:rsidR="00746937" w:rsidRPr="00464547">
        <w:rPr>
          <w:color w:val="000000" w:themeColor="text1"/>
          <w:u w:color="000000" w:themeColor="text1"/>
        </w:rPr>
        <w:noBreakHyphen/>
        <w:t>10</w:t>
      </w:r>
      <w:r w:rsidR="00746937">
        <w:rPr>
          <w:color w:val="000000" w:themeColor="text1"/>
          <w:u w:color="000000" w:themeColor="text1"/>
        </w:rPr>
        <w:t>.</w:t>
      </w:r>
      <w:r w:rsidR="00746937">
        <w:rPr>
          <w:color w:val="000000" w:themeColor="text1"/>
          <w:u w:color="000000" w:themeColor="text1"/>
        </w:rPr>
        <w:tab/>
        <w:t xml:space="preserve"> </w:t>
      </w:r>
      <w:r w:rsidR="00746937" w:rsidRPr="00464547">
        <w:rPr>
          <w:color w:val="000000" w:themeColor="text1"/>
          <w:u w:color="000000" w:themeColor="text1"/>
        </w:rPr>
        <w:t xml:space="preserve">This chapter may be cited as the </w:t>
      </w:r>
      <w:r w:rsidR="00746937">
        <w:rPr>
          <w:color w:val="000000" w:themeColor="text1"/>
          <w:u w:color="000000" w:themeColor="text1"/>
        </w:rPr>
        <w:t>‘</w:t>
      </w:r>
      <w:r w:rsidR="00746937" w:rsidRPr="00464547">
        <w:rPr>
          <w:color w:val="000000" w:themeColor="text1"/>
          <w:u w:color="000000" w:themeColor="text1"/>
        </w:rPr>
        <w:t>Heritage Golf Financial Preservation Act</w:t>
      </w:r>
      <w:r w:rsidR="00746937">
        <w:rPr>
          <w:color w:val="000000" w:themeColor="text1"/>
          <w:u w:color="000000" w:themeColor="text1"/>
        </w:rPr>
        <w:t>’</w:t>
      </w:r>
      <w:r w:rsidR="00746937" w:rsidRPr="00464547">
        <w:rPr>
          <w:color w:val="000000" w:themeColor="text1"/>
          <w:u w:color="000000" w:themeColor="text1"/>
        </w:rPr>
        <w:t>.”</w:t>
      </w:r>
    </w:p>
    <w:p w:rsidR="00746937" w:rsidRPr="00464547"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46937" w:rsidP="0074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464547">
        <w:rPr>
          <w:color w:val="000000" w:themeColor="text1"/>
          <w:u w:color="000000" w:themeColor="text1"/>
        </w:rPr>
        <w:t>2</w:t>
      </w:r>
      <w:r>
        <w:rPr>
          <w:color w:val="000000" w:themeColor="text1"/>
          <w:u w:color="000000" w:themeColor="text1"/>
        </w:rPr>
        <w:t>.</w:t>
      </w:r>
      <w:r>
        <w:rPr>
          <w:color w:val="000000" w:themeColor="text1"/>
          <w:u w:color="000000" w:themeColor="text1"/>
        </w:rPr>
        <w:tab/>
        <w:t>This act takes effect upon approval by the Governor.</w:t>
      </w:r>
    </w:p>
    <w:p w:rsidR="00A408F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408F9" w:rsidRDefault="00A408F9" w:rsidP="00400C70">
      <w:pPr>
        <w:suppressAutoHyphens/>
      </w:pPr>
    </w:p>
    <w:sectPr w:rsidR="00A408F9" w:rsidSect="0079091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605C" w:rsidRDefault="0086605C" w:rsidP="009F0C77">
      <w:r>
        <w:separator/>
      </w:r>
    </w:p>
  </w:endnote>
  <w:endnote w:type="continuationSeparator" w:id="0">
    <w:p w:rsidR="0086605C" w:rsidRDefault="0086605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DBA4A9-FFE9-4FAF-B8E5-C35F34C35377}"/>
    <w:embedBold r:id="rId2" w:fontKey="{8F18792C-F4AB-432C-A1AE-10E35F3CA79D}"/>
  </w:font>
  <w:font w:name="Calibri">
    <w:panose1 w:val="020F0502020204030204"/>
    <w:charset w:val="00"/>
    <w:family w:val="swiss"/>
    <w:pitch w:val="variable"/>
    <w:sig w:usb0="A00002EF" w:usb1="4000207B" w:usb2="00000000" w:usb3="00000000" w:csb0="0000009F" w:csb1="00000000"/>
    <w:embedRegular r:id="rId3" w:fontKey="{DD33B32E-B56A-4A6C-A599-1EDD2EE39981}"/>
  </w:font>
  <w:font w:name="Cambria">
    <w:panose1 w:val="02040503050406030204"/>
    <w:charset w:val="00"/>
    <w:family w:val="roman"/>
    <w:pitch w:val="variable"/>
    <w:sig w:usb0="A00002EF" w:usb1="4000004B" w:usb2="00000000" w:usb3="00000000" w:csb0="0000009F" w:csb1="00000000"/>
    <w:embedRegular r:id="rId4" w:fontKey="{BE166A06-0F3A-4179-A7A3-45BE75F08C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58F" w:rsidRPr="00A408F9" w:rsidRDefault="00A408F9" w:rsidP="00A408F9">
    <w:pPr>
      <w:pStyle w:val="Footer"/>
      <w:tabs>
        <w:tab w:val="clear" w:pos="4680"/>
        <w:tab w:val="clear" w:pos="9360"/>
        <w:tab w:val="center" w:pos="2995"/>
      </w:tabs>
      <w:spacing w:before="120"/>
    </w:pPr>
    <w:r>
      <w:t>[3788</w:t>
    </w:r>
    <w:r w:rsidR="0079091E">
      <w:t>-</w:t>
    </w:r>
    <w:fldSimple w:instr=" PAGE  \* MERGEFORMAT ">
      <w:r w:rsidR="00400C70">
        <w:rPr>
          <w:noProof/>
        </w:rPr>
        <w:t>1</w:t>
      </w:r>
    </w:fldSimple>
    <w:r w:rsidR="0079091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91E" w:rsidRPr="00A408F9" w:rsidRDefault="0079091E" w:rsidP="00A408F9">
    <w:pPr>
      <w:pStyle w:val="Footer"/>
      <w:tabs>
        <w:tab w:val="clear" w:pos="4680"/>
        <w:tab w:val="clear" w:pos="9360"/>
        <w:tab w:val="center" w:pos="2995"/>
      </w:tabs>
      <w:spacing w:before="120"/>
    </w:pPr>
    <w:r>
      <w:t>[3788]</w:t>
    </w:r>
    <w:r>
      <w:tab/>
    </w:r>
    <w:fldSimple w:instr=" PAGE  \* MERGEFORMAT ">
      <w:r w:rsidR="00400C7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605C" w:rsidRDefault="0086605C" w:rsidP="009F0C77">
      <w:r>
        <w:separator/>
      </w:r>
    </w:p>
  </w:footnote>
  <w:footnote w:type="continuationSeparator" w:id="0">
    <w:p w:rsidR="0086605C" w:rsidRDefault="0086605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409DG11"/>
    <w:docVar w:name="CoverBillType" w:val="b"/>
    <w:docVar w:name="docpath" w:val="L:\Council\bills\NBD\11409DG11.DOCX"/>
    <w:docVar w:name="dvBillNumber" w:val="3788"/>
    <w:docVar w:name="dvBillNumberPrefix" w:val="H. "/>
    <w:docVar w:name="dvOriginalBody" w:val="House"/>
    <w:docVar w:name="dvSteno" w:val="NBD"/>
    <w:docVar w:name="NameofBody" w:val="h"/>
    <w:docVar w:name="vgroup2" w:val="Council"/>
  </w:docVars>
  <w:rsids>
    <w:rsidRoot w:val="008160B5"/>
    <w:rsid w:val="00011869"/>
    <w:rsid w:val="000269BD"/>
    <w:rsid w:val="000E1785"/>
    <w:rsid w:val="000F40FA"/>
    <w:rsid w:val="0010776B"/>
    <w:rsid w:val="00133E66"/>
    <w:rsid w:val="001435A3"/>
    <w:rsid w:val="001D08F2"/>
    <w:rsid w:val="001D525B"/>
    <w:rsid w:val="001D7F4F"/>
    <w:rsid w:val="002321B6"/>
    <w:rsid w:val="00250967"/>
    <w:rsid w:val="002543C8"/>
    <w:rsid w:val="00284AAE"/>
    <w:rsid w:val="00292B25"/>
    <w:rsid w:val="002A78AE"/>
    <w:rsid w:val="002E5912"/>
    <w:rsid w:val="00325348"/>
    <w:rsid w:val="0032732C"/>
    <w:rsid w:val="00336AD0"/>
    <w:rsid w:val="0037079A"/>
    <w:rsid w:val="003D01E8"/>
    <w:rsid w:val="003E5288"/>
    <w:rsid w:val="003F6D79"/>
    <w:rsid w:val="00400C70"/>
    <w:rsid w:val="0041760A"/>
    <w:rsid w:val="00417C01"/>
    <w:rsid w:val="004809EE"/>
    <w:rsid w:val="004E501C"/>
    <w:rsid w:val="004E7D54"/>
    <w:rsid w:val="005273C6"/>
    <w:rsid w:val="00530A69"/>
    <w:rsid w:val="00545593"/>
    <w:rsid w:val="00577C6C"/>
    <w:rsid w:val="005C2FE2"/>
    <w:rsid w:val="005E2BC9"/>
    <w:rsid w:val="006030CF"/>
    <w:rsid w:val="00605102"/>
    <w:rsid w:val="006215AA"/>
    <w:rsid w:val="006913C9"/>
    <w:rsid w:val="0069470D"/>
    <w:rsid w:val="00734F00"/>
    <w:rsid w:val="00746937"/>
    <w:rsid w:val="0079091E"/>
    <w:rsid w:val="007A70AE"/>
    <w:rsid w:val="008160B5"/>
    <w:rsid w:val="008362E8"/>
    <w:rsid w:val="0086605C"/>
    <w:rsid w:val="008A1768"/>
    <w:rsid w:val="008F4429"/>
    <w:rsid w:val="0094021A"/>
    <w:rsid w:val="009C6A0B"/>
    <w:rsid w:val="009F0C77"/>
    <w:rsid w:val="009F4DD1"/>
    <w:rsid w:val="00A408F9"/>
    <w:rsid w:val="00A41684"/>
    <w:rsid w:val="00A64E80"/>
    <w:rsid w:val="00A72BCD"/>
    <w:rsid w:val="00A741D9"/>
    <w:rsid w:val="00A833AB"/>
    <w:rsid w:val="00A9741D"/>
    <w:rsid w:val="00AA558F"/>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72B68"/>
    <w:rsid w:val="00E92EEF"/>
    <w:rsid w:val="00F24442"/>
    <w:rsid w:val="00F50AE3"/>
    <w:rsid w:val="00F65BE1"/>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AD8A9-54EA-4E89-A2C7-43CF5C63E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232</Words>
  <Characters>1323</Characters>
  <Application>Microsoft Office Word</Application>
  <DocSecurity>0</DocSecurity>
  <Lines>11</Lines>
  <Paragraphs>3</Paragraphs>
  <ScaleCrop>false</ScaleCrop>
  <Company> </Company>
  <LinksUpToDate>false</LinksUpToDate>
  <CharactersWithSpaces>1552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dcterms:created xsi:type="dcterms:W3CDTF">2011-03-04T20:36:00Z</dcterms:created>
  <dcterms:modified xsi:type="dcterms:W3CDTF">2011-03-04T20:36:00Z</dcterms:modified>
</cp:coreProperties>
</file>