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16D" w:rsidRDefault="00B0416D" w:rsidP="001D7F4F">
      <w:pPr>
        <w:pStyle w:val="BillDots"/>
      </w:pPr>
      <w:r>
        <w:t>COMMITTEE REPORT</w:t>
      </w:r>
    </w:p>
    <w:p w:rsidR="00B0416D" w:rsidRDefault="00B0416D" w:rsidP="001D7F4F">
      <w:pPr>
        <w:pStyle w:val="BillDots"/>
      </w:pPr>
      <w:r>
        <w:t>April 13, 2011</w:t>
      </w:r>
    </w:p>
    <w:p w:rsidR="00B0416D" w:rsidRDefault="00B0416D" w:rsidP="001D7F4F">
      <w:pPr>
        <w:pStyle w:val="BillDots"/>
      </w:pPr>
    </w:p>
    <w:p w:rsidR="00B0416D" w:rsidRPr="00B0416D" w:rsidRDefault="00B0416D" w:rsidP="00B0416D">
      <w:pPr>
        <w:pStyle w:val="BillDots"/>
        <w:tabs>
          <w:tab w:val="clear" w:pos="216"/>
          <w:tab w:val="clear" w:pos="432"/>
          <w:tab w:val="clear" w:pos="648"/>
          <w:tab w:val="clear" w:pos="864"/>
          <w:tab w:val="clear" w:pos="1080"/>
          <w:tab w:val="clear" w:pos="1296"/>
          <w:tab w:val="clear" w:pos="5904"/>
          <w:tab w:val="right" w:pos="5933"/>
        </w:tabs>
      </w:pPr>
      <w:r>
        <w:tab/>
      </w:r>
      <w:r>
        <w:rPr>
          <w:b/>
          <w:sz w:val="36"/>
        </w:rPr>
        <w:t>H. 3897</w:t>
      </w:r>
    </w:p>
    <w:p w:rsidR="00B0416D" w:rsidRDefault="00B0416D" w:rsidP="001D7F4F">
      <w:pPr>
        <w:pStyle w:val="BillDots"/>
      </w:pPr>
    </w:p>
    <w:p w:rsidR="00B0416D" w:rsidRDefault="00B0416D" w:rsidP="00B0416D">
      <w:pPr>
        <w:pStyle w:val="BillDots"/>
        <w:jc w:val="center"/>
      </w:pPr>
      <w:r>
        <w:t>Introduced by Reps. Stringer and Ballentine</w:t>
      </w:r>
    </w:p>
    <w:p w:rsidR="00B0416D" w:rsidRDefault="00B0416D" w:rsidP="001D7F4F">
      <w:pPr>
        <w:pStyle w:val="BillDots"/>
      </w:pPr>
    </w:p>
    <w:p w:rsidR="00B0416D" w:rsidRDefault="00B0416D" w:rsidP="001D7F4F">
      <w:pPr>
        <w:pStyle w:val="BillDots"/>
      </w:pPr>
      <w:r>
        <w:t>S. Printed 4/13/11--H.</w:t>
      </w:r>
    </w:p>
    <w:p w:rsidR="00B0416D" w:rsidRDefault="00B0416D" w:rsidP="001D7F4F">
      <w:pPr>
        <w:pStyle w:val="BillDots"/>
      </w:pPr>
      <w:r>
        <w:t>Read the first time March 9, 2011.</w:t>
      </w:r>
    </w:p>
    <w:p w:rsidR="00B0416D" w:rsidRPr="00B0416D" w:rsidRDefault="00B0416D" w:rsidP="00B0416D">
      <w:pPr>
        <w:pStyle w:val="BillDots"/>
        <w:jc w:val="center"/>
      </w:pPr>
      <w:r>
        <w:rPr>
          <w:u w:val="single"/>
        </w:rPr>
        <w:t>            </w:t>
      </w:r>
    </w:p>
    <w:p w:rsidR="00B0416D" w:rsidRDefault="00B0416D" w:rsidP="001D7F4F">
      <w:pPr>
        <w:pStyle w:val="BillDots"/>
      </w:pPr>
    </w:p>
    <w:p w:rsidR="00B0416D" w:rsidRDefault="00B0416D" w:rsidP="00B0416D">
      <w:pPr>
        <w:pStyle w:val="BillDots"/>
        <w:jc w:val="center"/>
        <w:rPr>
          <w:b/>
        </w:rPr>
      </w:pPr>
      <w:r>
        <w:rPr>
          <w:b/>
        </w:rPr>
        <w:t>THE COMMITTEE ON AGRICULTURE, NATURAL</w:t>
      </w:r>
    </w:p>
    <w:p w:rsidR="00B0416D" w:rsidRPr="00B0416D" w:rsidRDefault="00B0416D" w:rsidP="00B0416D">
      <w:pPr>
        <w:pStyle w:val="BillDots"/>
        <w:jc w:val="center"/>
      </w:pPr>
      <w:r>
        <w:rPr>
          <w:b/>
        </w:rPr>
        <w:t>RESOURCES AND ENVIRONMENTAL AFFAIRS</w:t>
      </w:r>
    </w:p>
    <w:p w:rsidR="00B0416D" w:rsidRDefault="00B0416D" w:rsidP="001D7F4F">
      <w:pPr>
        <w:pStyle w:val="BillDots"/>
      </w:pPr>
      <w:r>
        <w:tab/>
        <w:t>To whom was referred a Joint Resolution (H. 3897) to disapprove regulations of the Department of Health and Environmental Control, relating to Environmental Protection Fees, designated as Regulation Document Number 4132, etc., respectfully</w:t>
      </w:r>
    </w:p>
    <w:p w:rsidR="00B0416D" w:rsidRPr="00B0416D" w:rsidRDefault="00B0416D" w:rsidP="00B0416D">
      <w:pPr>
        <w:pStyle w:val="BillDots"/>
        <w:jc w:val="center"/>
      </w:pPr>
      <w:r>
        <w:rPr>
          <w:b/>
        </w:rPr>
        <w:t>REPORT:</w:t>
      </w:r>
    </w:p>
    <w:p w:rsidR="00B0416D" w:rsidRDefault="00B0416D" w:rsidP="001D7F4F">
      <w:pPr>
        <w:pStyle w:val="BillDots"/>
      </w:pPr>
      <w:r>
        <w:tab/>
        <w:t>That they have duly and carefully considered the same and recommend that the same do pass:</w:t>
      </w:r>
    </w:p>
    <w:p w:rsidR="00B0416D" w:rsidRDefault="00B0416D" w:rsidP="001D7F4F">
      <w:pPr>
        <w:pStyle w:val="BillDots"/>
      </w:pPr>
    </w:p>
    <w:p w:rsidR="00B0416D" w:rsidRDefault="00B0416D" w:rsidP="001D7F4F">
      <w:pPr>
        <w:pStyle w:val="BillDots"/>
      </w:pPr>
      <w:r>
        <w:t>NELSON L. HARDWICK for Committee.</w:t>
      </w:r>
    </w:p>
    <w:p w:rsidR="00B0416D" w:rsidRPr="00B0416D" w:rsidRDefault="00B0416D" w:rsidP="00B0416D">
      <w:pPr>
        <w:pStyle w:val="BillDots"/>
        <w:jc w:val="center"/>
      </w:pPr>
      <w:r>
        <w:rPr>
          <w:u w:val="single"/>
        </w:rPr>
        <w:t>            </w:t>
      </w:r>
    </w:p>
    <w:p w:rsidR="00B0416D" w:rsidRDefault="00B0416D" w:rsidP="001D7F4F">
      <w:pPr>
        <w:pStyle w:val="BillDots"/>
        <w:sectPr w:rsidR="00B0416D" w:rsidSect="00B041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35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537" w:rsidRDefault="00961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4132, PURSUANT TO THE PROVISIONS OF ARTICLE 1, CHAPTER 23, TITLE 1 OF THE 1976 CODE.</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4132, and submitted to the General Assembly pursuant to the provisions of Article 1, Chapter 23, Title 1 of the 1976 Code, are disapproved.</w:t>
      </w: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3537" w:rsidRDefault="000D3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61DF1">
        <w:t>2</w:t>
      </w:r>
      <w:r>
        <w:t>.</w:t>
      </w:r>
      <w:r>
        <w:tab/>
        <w:t>This joint resolution takes effect upon approval by the Governor.</w:t>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D3537"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D3537" w:rsidRPr="00807A02" w:rsidRDefault="00961DF1"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D3537" w:rsidRPr="00807A02">
        <w:t>egulation 61</w:t>
      </w:r>
      <w:r w:rsidR="000D3537" w:rsidRPr="00807A02">
        <w:noBreakHyphen/>
        <w:t>30 prescribes those fees applicable to applicants and holders of permits, licenses, certificates and certifications, and establishes schedules for timely action on permit applications. This regulation also establishes procedures for the payment of fees, provides for the assessment of penalties for nonpayment, and establishes an appeals process to contest the calculation of applicability. This amendment of R.61</w:t>
      </w:r>
      <w:r w:rsidR="000D3537" w:rsidRPr="00807A02">
        <w:noBreakHyphen/>
        <w:t xml:space="preserve">30 increases fees for specific Radioactive Material Licenses. </w:t>
      </w:r>
    </w:p>
    <w:p w:rsidR="000D3537" w:rsidRPr="00807A02" w:rsidRDefault="000D3537" w:rsidP="000D3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0D3537" w:rsidP="00961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A02">
        <w:lastRenderedPageBreak/>
        <w:t xml:space="preserve">A Notice of Drafting for this amendment was published in the State Register on March 26, 2010. </w:t>
      </w:r>
    </w:p>
    <w:p w:rsidR="00875E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75E88" w:rsidRDefault="00875E88" w:rsidP="006E523B">
      <w:pPr>
        <w:suppressAutoHyphens/>
      </w:pPr>
    </w:p>
    <w:sectPr w:rsidR="00875E88" w:rsidSect="00B041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537" w:rsidRDefault="000D3537" w:rsidP="009F0C77">
      <w:r>
        <w:separator/>
      </w:r>
    </w:p>
  </w:endnote>
  <w:endnote w:type="continuationSeparator" w:id="0">
    <w:p w:rsidR="000D3537" w:rsidRDefault="000D35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D8FA70-C64F-46AF-8449-C1AB8ACB5A93}"/>
    <w:embedBold r:id="rId2" w:fontKey="{2ED989C2-48E4-4AD2-935B-13E9050672ED}"/>
  </w:font>
  <w:font w:name="Calibri">
    <w:panose1 w:val="020F0502020204030204"/>
    <w:charset w:val="00"/>
    <w:family w:val="swiss"/>
    <w:pitch w:val="variable"/>
    <w:sig w:usb0="A00002EF" w:usb1="4000207B" w:usb2="00000000" w:usb3="00000000" w:csb0="0000009F" w:csb1="00000000"/>
    <w:embedRegular r:id="rId3" w:fontKey="{407E3464-AD2C-4526-82C1-21466C43FCD5}"/>
  </w:font>
  <w:font w:name="Tahoma">
    <w:panose1 w:val="020B0604030504040204"/>
    <w:charset w:val="00"/>
    <w:family w:val="swiss"/>
    <w:pitch w:val="variable"/>
    <w:sig w:usb0="61002A87" w:usb1="80000000" w:usb2="00000008" w:usb3="00000000" w:csb0="000101FF" w:csb1="00000000"/>
    <w:embedRegular r:id="rId4" w:fontKey="{0E18929A-51F1-4C8C-B18E-AB0B403AE082}"/>
  </w:font>
  <w:font w:name="Cambria">
    <w:panose1 w:val="02040503050406030204"/>
    <w:charset w:val="00"/>
    <w:family w:val="roman"/>
    <w:pitch w:val="variable"/>
    <w:sig w:usb0="A00002EF" w:usb1="4000004B" w:usb2="00000000" w:usb3="00000000" w:csb0="0000009F" w:csb1="00000000"/>
    <w:embedRegular r:id="rId5" w:fontKey="{A4B828F0-2D03-4058-BD10-829B2FFBAF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54F" w:rsidRPr="00875E88" w:rsidRDefault="00875E88" w:rsidP="00875E88">
    <w:pPr>
      <w:pStyle w:val="Footer"/>
      <w:tabs>
        <w:tab w:val="clear" w:pos="4680"/>
        <w:tab w:val="clear" w:pos="9360"/>
        <w:tab w:val="center" w:pos="2995"/>
      </w:tabs>
      <w:spacing w:before="120"/>
    </w:pPr>
    <w:r>
      <w:t>[3897</w:t>
    </w:r>
    <w:r w:rsidR="00B0416D">
      <w:t>-</w:t>
    </w:r>
    <w:fldSimple w:instr=" PAGE  \* MERGEFORMAT ">
      <w:r w:rsidR="006E523B">
        <w:rPr>
          <w:noProof/>
        </w:rPr>
        <w:t>1</w:t>
      </w:r>
    </w:fldSimple>
    <w:r w:rsidR="00B041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16D" w:rsidRPr="00875E88" w:rsidRDefault="00B0416D" w:rsidP="00875E88">
    <w:pPr>
      <w:pStyle w:val="Footer"/>
      <w:tabs>
        <w:tab w:val="clear" w:pos="4680"/>
        <w:tab w:val="clear" w:pos="9360"/>
        <w:tab w:val="center" w:pos="2995"/>
      </w:tabs>
      <w:spacing w:before="120"/>
    </w:pPr>
    <w:r>
      <w:t>[3897]</w:t>
    </w:r>
    <w:r>
      <w:tab/>
    </w:r>
    <w:fldSimple w:instr=" PAGE  \* MERGEFORMAT ">
      <w:r w:rsidR="006E52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537" w:rsidRDefault="000D3537" w:rsidP="009F0C77">
      <w:r>
        <w:separator/>
      </w:r>
    </w:p>
  </w:footnote>
  <w:footnote w:type="continuationSeparator" w:id="0">
    <w:p w:rsidR="000D3537" w:rsidRDefault="000D35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16AC11"/>
    <w:docVar w:name="CoverBillType" w:val="d"/>
    <w:docVar w:name="docpath" w:val="L:\Council\bills\DBS\31016AC11.DOCX"/>
    <w:docVar w:name="dvBillNumber" w:val="3897"/>
    <w:docVar w:name="dvBillNumberPrefix" w:val="H. "/>
    <w:docVar w:name="dvOriginalBody" w:val="House"/>
    <w:docVar w:name="dvSteno" w:val="DBS"/>
    <w:docVar w:name="NameofBody" w:val="h"/>
    <w:docVar w:name="vgroup2" w:val="Council"/>
  </w:docVars>
  <w:rsids>
    <w:rsidRoot w:val="009F4C42"/>
    <w:rsid w:val="0000746D"/>
    <w:rsid w:val="00011869"/>
    <w:rsid w:val="000D3537"/>
    <w:rsid w:val="000E1785"/>
    <w:rsid w:val="000F40FA"/>
    <w:rsid w:val="0010776B"/>
    <w:rsid w:val="00133E66"/>
    <w:rsid w:val="001435A3"/>
    <w:rsid w:val="001C154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41E8"/>
    <w:rsid w:val="004B122D"/>
    <w:rsid w:val="004E7D54"/>
    <w:rsid w:val="005273C6"/>
    <w:rsid w:val="00530A69"/>
    <w:rsid w:val="00545593"/>
    <w:rsid w:val="0054612E"/>
    <w:rsid w:val="00577C6C"/>
    <w:rsid w:val="005C2FE2"/>
    <w:rsid w:val="005E2BC9"/>
    <w:rsid w:val="00605102"/>
    <w:rsid w:val="006215AA"/>
    <w:rsid w:val="00636BEF"/>
    <w:rsid w:val="006913C9"/>
    <w:rsid w:val="00693886"/>
    <w:rsid w:val="0069470D"/>
    <w:rsid w:val="006E523B"/>
    <w:rsid w:val="00734F00"/>
    <w:rsid w:val="007A70AE"/>
    <w:rsid w:val="007C2B14"/>
    <w:rsid w:val="008362E8"/>
    <w:rsid w:val="00875E88"/>
    <w:rsid w:val="008A1768"/>
    <w:rsid w:val="008F4429"/>
    <w:rsid w:val="0094021A"/>
    <w:rsid w:val="00961DF1"/>
    <w:rsid w:val="009C6A0B"/>
    <w:rsid w:val="009F0C77"/>
    <w:rsid w:val="009F4C42"/>
    <w:rsid w:val="009F4DD1"/>
    <w:rsid w:val="00A41684"/>
    <w:rsid w:val="00A64E80"/>
    <w:rsid w:val="00A72BCD"/>
    <w:rsid w:val="00A741D9"/>
    <w:rsid w:val="00A833AB"/>
    <w:rsid w:val="00A9741D"/>
    <w:rsid w:val="00AD4B17"/>
    <w:rsid w:val="00B0416D"/>
    <w:rsid w:val="00B412D4"/>
    <w:rsid w:val="00BE3C22"/>
    <w:rsid w:val="00C0345E"/>
    <w:rsid w:val="00C3483A"/>
    <w:rsid w:val="00C74E9D"/>
    <w:rsid w:val="00C82FD3"/>
    <w:rsid w:val="00C92819"/>
    <w:rsid w:val="00CC6B7B"/>
    <w:rsid w:val="00CD2089"/>
    <w:rsid w:val="00D3335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DF1"/>
    <w:rPr>
      <w:rFonts w:ascii="Tahoma" w:hAnsi="Tahoma" w:cs="Tahoma"/>
      <w:sz w:val="16"/>
      <w:szCs w:val="16"/>
    </w:rPr>
  </w:style>
  <w:style w:type="character" w:customStyle="1" w:styleId="BalloonTextChar">
    <w:name w:val="Balloon Text Char"/>
    <w:basedOn w:val="DefaultParagraphFont"/>
    <w:link w:val="BalloonText"/>
    <w:uiPriority w:val="99"/>
    <w:semiHidden/>
    <w:rsid w:val="00961D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36B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76CF6-52B1-4B47-A3D6-627011509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1718</Characters>
  <Application>Microsoft Office Word</Application>
  <DocSecurity>0</DocSecurity>
  <Lines>71</Lines>
  <Paragraphs>27</Paragraphs>
  <ScaleCrop>false</ScaleCrop>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2011-03-08T18:17:00Z</cp:lastPrinted>
  <dcterms:created xsi:type="dcterms:W3CDTF">2011-04-13T23:04:00Z</dcterms:created>
  <dcterms:modified xsi:type="dcterms:W3CDTF">2011-04-13T23:04:00Z</dcterms:modified>
</cp:coreProperties>
</file>